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page" w:tblpXSpec="center" w:tblpY="720"/>
        <w:tblW w:w="3450" w:type="pct"/>
        <w:tblLook w:val="00A0" w:firstRow="1" w:lastRow="0" w:firstColumn="1" w:lastColumn="0" w:noHBand="0" w:noVBand="0"/>
      </w:tblPr>
      <w:tblGrid>
        <w:gridCol w:w="7601"/>
      </w:tblGrid>
      <w:tr w:rsidR="00B803A5" w:rsidTr="00911FBD">
        <w:trPr>
          <w:trHeight w:val="3127"/>
        </w:trPr>
        <w:tc>
          <w:tcPr>
            <w:tcW w:w="5000" w:type="pct"/>
          </w:tcPr>
          <w:p w:rsidR="00B803A5" w:rsidRPr="001331D7" w:rsidRDefault="00B803A5" w:rsidP="00734009">
            <w:pPr>
              <w:pStyle w:val="NoSpacing"/>
              <w:rPr>
                <w:rFonts w:ascii="Cambria" w:hAnsi="Cambria"/>
                <w:caps/>
              </w:rPr>
            </w:pPr>
          </w:p>
        </w:tc>
      </w:tr>
      <w:tr w:rsidR="00B803A5" w:rsidTr="00911FBD">
        <w:trPr>
          <w:trHeight w:val="1564"/>
        </w:trPr>
        <w:tc>
          <w:tcPr>
            <w:tcW w:w="5000" w:type="pct"/>
            <w:vAlign w:val="center"/>
          </w:tcPr>
          <w:p w:rsidR="00B803A5" w:rsidRPr="001331D7" w:rsidRDefault="00B803A5" w:rsidP="005D36AB">
            <w:pPr>
              <w:pStyle w:val="NoSpacing"/>
              <w:jc w:val="center"/>
              <w:rPr>
                <w:rFonts w:ascii="Cambria" w:hAnsi="Cambria"/>
                <w:sz w:val="80"/>
                <w:szCs w:val="80"/>
              </w:rPr>
            </w:pPr>
          </w:p>
        </w:tc>
      </w:tr>
      <w:tr w:rsidR="00B803A5" w:rsidTr="00911FBD">
        <w:trPr>
          <w:trHeight w:val="782"/>
        </w:trPr>
        <w:tc>
          <w:tcPr>
            <w:tcW w:w="5000" w:type="pct"/>
            <w:vAlign w:val="center"/>
          </w:tcPr>
          <w:p w:rsidR="00B803A5" w:rsidRPr="00911FBD" w:rsidRDefault="00B803A5" w:rsidP="005D36AB">
            <w:pPr>
              <w:pStyle w:val="NoSpacing"/>
              <w:ind w:left="1350"/>
              <w:rPr>
                <w:rFonts w:ascii="Arial" w:hAnsi="Arial" w:cs="Arial"/>
                <w:sz w:val="40"/>
                <w:szCs w:val="40"/>
              </w:rPr>
            </w:pPr>
          </w:p>
        </w:tc>
      </w:tr>
      <w:tr w:rsidR="00B803A5" w:rsidTr="00911FBD">
        <w:trPr>
          <w:trHeight w:val="391"/>
        </w:trPr>
        <w:tc>
          <w:tcPr>
            <w:tcW w:w="5000" w:type="pct"/>
            <w:vAlign w:val="center"/>
          </w:tcPr>
          <w:p w:rsidR="00B803A5" w:rsidRPr="00911FBD" w:rsidRDefault="00B803A5" w:rsidP="005D36AB">
            <w:pPr>
              <w:pStyle w:val="NoSpacing"/>
              <w:ind w:left="1350"/>
              <w:rPr>
                <w:rFonts w:ascii="Arial" w:hAnsi="Arial" w:cs="Arial"/>
                <w:sz w:val="32"/>
                <w:szCs w:val="32"/>
              </w:rPr>
            </w:pPr>
          </w:p>
        </w:tc>
      </w:tr>
    </w:tbl>
    <w:p w:rsidR="00B803A5" w:rsidRDefault="00B803A5" w:rsidP="00FA3BE0">
      <w:pPr>
        <w:pStyle w:val="AxureImageParagraph"/>
      </w:pPr>
    </w:p>
    <w:tbl>
      <w:tblPr>
        <w:tblpPr w:leftFromText="180" w:rightFromText="180" w:horzAnchor="page" w:tblpXSpec="center" w:tblpY="720"/>
        <w:tblW w:w="4622" w:type="pct"/>
        <w:tblLook w:val="00A0" w:firstRow="1" w:lastRow="0" w:firstColumn="1" w:lastColumn="0" w:noHBand="0" w:noVBand="0"/>
      </w:tblPr>
      <w:tblGrid>
        <w:gridCol w:w="2965"/>
        <w:gridCol w:w="7218"/>
      </w:tblGrid>
      <w:tr w:rsidR="00734009" w:rsidTr="000C727F">
        <w:trPr>
          <w:trHeight w:val="3127"/>
        </w:trPr>
        <w:tc>
          <w:tcPr>
            <w:tcW w:w="1456" w:type="pct"/>
          </w:tcPr>
          <w:p w:rsidR="00734009" w:rsidRPr="001331D7" w:rsidRDefault="00734009" w:rsidP="000C727F">
            <w:pPr>
              <w:pStyle w:val="NoSpacing"/>
              <w:jc w:val="right"/>
              <w:rPr>
                <w:rFonts w:ascii="Cambria" w:hAnsi="Cambria"/>
                <w:caps/>
              </w:rPr>
            </w:pPr>
          </w:p>
        </w:tc>
        <w:tc>
          <w:tcPr>
            <w:tcW w:w="3544" w:type="pct"/>
          </w:tcPr>
          <w:p w:rsidR="00734009" w:rsidRPr="001331D7" w:rsidRDefault="00734009" w:rsidP="000C727F">
            <w:pPr>
              <w:pStyle w:val="NoSpacing"/>
              <w:jc w:val="right"/>
              <w:rPr>
                <w:rFonts w:ascii="Cambria" w:hAnsi="Cambria"/>
                <w:caps/>
              </w:rPr>
            </w:pPr>
          </w:p>
        </w:tc>
      </w:tr>
      <w:tr w:rsidR="00734009" w:rsidTr="000C727F">
        <w:trPr>
          <w:trHeight w:val="1564"/>
        </w:trPr>
        <w:tc>
          <w:tcPr>
            <w:tcW w:w="1456" w:type="pct"/>
            <w:vAlign w:val="center"/>
          </w:tcPr>
          <w:p w:rsidR="00734009" w:rsidRPr="001331D7" w:rsidRDefault="00734009" w:rsidP="000C727F">
            <w:pPr>
              <w:pStyle w:val="NoSpacing"/>
              <w:rPr>
                <w:rFonts w:ascii="Cambria" w:hAnsi="Cambria"/>
                <w:sz w:val="80"/>
                <w:szCs w:val="80"/>
              </w:rPr>
            </w:pPr>
          </w:p>
        </w:tc>
        <w:tc>
          <w:tcPr>
            <w:tcW w:w="3544" w:type="pct"/>
          </w:tcPr>
          <w:p w:rsidR="00734009" w:rsidRDefault="009466AE" w:rsidP="000C727F">
            <w:pPr>
              <w:pStyle w:val="NoSpacing"/>
            </w:pPr>
            <w:r>
              <w:rPr>
                <w:noProof/>
              </w:rPr>
              <w:drawing>
                <wp:inline distT="0" distB="0" distL="0" distR="0" wp14:anchorId="570E71B2" wp14:editId="602C9A78">
                  <wp:extent cx="1696085" cy="1504315"/>
                  <wp:effectExtent l="0" t="0" r="0" b="635"/>
                  <wp:docPr id="2" name="Picture 23" descr="TD_SHIELD_PRINT_LOGO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D_SHIELD_PRINT_LOGO_COL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085" cy="1504315"/>
                          </a:xfrm>
                          <a:prstGeom prst="rect">
                            <a:avLst/>
                          </a:prstGeom>
                          <a:noFill/>
                          <a:ln>
                            <a:noFill/>
                          </a:ln>
                        </pic:spPr>
                      </pic:pic>
                    </a:graphicData>
                  </a:graphic>
                </wp:inline>
              </w:drawing>
            </w:r>
          </w:p>
        </w:tc>
      </w:tr>
      <w:tr w:rsidR="00734009" w:rsidTr="000C727F">
        <w:trPr>
          <w:trHeight w:val="782"/>
        </w:trPr>
        <w:tc>
          <w:tcPr>
            <w:tcW w:w="1456" w:type="pct"/>
            <w:vAlign w:val="center"/>
          </w:tcPr>
          <w:p w:rsidR="00734009" w:rsidRPr="00911FBD" w:rsidRDefault="00734009" w:rsidP="000C727F">
            <w:pPr>
              <w:pStyle w:val="NoSpacing"/>
              <w:rPr>
                <w:rFonts w:ascii="Arial" w:hAnsi="Arial" w:cs="Arial"/>
                <w:sz w:val="40"/>
                <w:szCs w:val="40"/>
              </w:rPr>
            </w:pPr>
          </w:p>
        </w:tc>
        <w:tc>
          <w:tcPr>
            <w:tcW w:w="3544" w:type="pct"/>
            <w:vAlign w:val="center"/>
          </w:tcPr>
          <w:p w:rsidR="00734009" w:rsidRPr="00911FBD" w:rsidRDefault="00734009" w:rsidP="000C727F">
            <w:pPr>
              <w:pStyle w:val="NoSpacing"/>
              <w:ind w:left="4320"/>
              <w:rPr>
                <w:rFonts w:ascii="Arial" w:hAnsi="Arial" w:cs="Arial"/>
                <w:sz w:val="32"/>
                <w:szCs w:val="32"/>
              </w:rPr>
            </w:pPr>
          </w:p>
          <w:p w:rsidR="00734009" w:rsidRPr="00911FBD" w:rsidRDefault="00734009" w:rsidP="000C727F">
            <w:pPr>
              <w:pStyle w:val="NoSpacing"/>
              <w:rPr>
                <w:rFonts w:ascii="Arial" w:hAnsi="Arial" w:cs="Arial"/>
                <w:sz w:val="40"/>
                <w:szCs w:val="40"/>
              </w:rPr>
            </w:pPr>
            <w:r>
              <w:rPr>
                <w:rFonts w:ascii="Arial" w:hAnsi="Arial" w:cs="Arial"/>
                <w:sz w:val="40"/>
                <w:szCs w:val="40"/>
              </w:rPr>
              <w:t>Wireframe</w:t>
            </w:r>
            <w:r w:rsidRPr="00911FBD">
              <w:rPr>
                <w:rFonts w:ascii="Arial" w:hAnsi="Arial" w:cs="Arial"/>
                <w:sz w:val="40"/>
                <w:szCs w:val="40"/>
              </w:rPr>
              <w:t xml:space="preserve"> Specification</w:t>
            </w:r>
            <w:r>
              <w:rPr>
                <w:rFonts w:ascii="Arial" w:hAnsi="Arial" w:cs="Arial"/>
                <w:sz w:val="40"/>
                <w:szCs w:val="40"/>
              </w:rPr>
              <w:t>s</w:t>
            </w:r>
          </w:p>
        </w:tc>
      </w:tr>
      <w:tr w:rsidR="00734009" w:rsidTr="000C727F">
        <w:trPr>
          <w:trHeight w:val="391"/>
        </w:trPr>
        <w:tc>
          <w:tcPr>
            <w:tcW w:w="1456" w:type="pct"/>
            <w:vAlign w:val="center"/>
          </w:tcPr>
          <w:p w:rsidR="00734009" w:rsidRPr="00911FBD" w:rsidRDefault="00734009" w:rsidP="000C727F">
            <w:pPr>
              <w:pStyle w:val="NoSpacing"/>
              <w:rPr>
                <w:rFonts w:ascii="Arial" w:hAnsi="Arial" w:cs="Arial"/>
                <w:sz w:val="32"/>
                <w:szCs w:val="32"/>
              </w:rPr>
            </w:pPr>
          </w:p>
        </w:tc>
        <w:tc>
          <w:tcPr>
            <w:tcW w:w="3544" w:type="pct"/>
            <w:vAlign w:val="center"/>
          </w:tcPr>
          <w:p w:rsidR="00734009" w:rsidRPr="00911FBD" w:rsidRDefault="00734009" w:rsidP="000C727F">
            <w:pPr>
              <w:pStyle w:val="NoSpacing"/>
              <w:ind w:left="4320"/>
              <w:rPr>
                <w:rFonts w:ascii="Arial" w:hAnsi="Arial" w:cs="Arial"/>
                <w:sz w:val="32"/>
                <w:szCs w:val="32"/>
              </w:rPr>
            </w:pPr>
          </w:p>
          <w:p w:rsidR="006C233C" w:rsidRDefault="006C233C" w:rsidP="006C233C">
            <w:pPr>
              <w:pStyle w:val="NoSpacing"/>
              <w:rPr>
                <w:rFonts w:ascii="Arial" w:hAnsi="Arial" w:cs="Arial"/>
                <w:sz w:val="32"/>
                <w:szCs w:val="32"/>
              </w:rPr>
            </w:pPr>
            <w:bookmarkStart w:id="0" w:name="_GoBack"/>
            <w:r>
              <w:rPr>
                <w:rFonts w:ascii="Arial" w:hAnsi="Arial" w:cs="Arial"/>
                <w:sz w:val="32"/>
                <w:szCs w:val="32"/>
              </w:rPr>
              <w:t>CT-14-181 | TD Zones</w:t>
            </w:r>
            <w:bookmarkEnd w:id="0"/>
          </w:p>
          <w:p w:rsidR="00734009" w:rsidRPr="00911FBD" w:rsidRDefault="00734009" w:rsidP="000C727F">
            <w:pPr>
              <w:pStyle w:val="NoSpacing"/>
              <w:rPr>
                <w:rFonts w:ascii="Arial" w:hAnsi="Arial" w:cs="Arial"/>
                <w:sz w:val="32"/>
                <w:szCs w:val="32"/>
              </w:rPr>
            </w:pPr>
            <w:r w:rsidRPr="00E722D3">
              <w:rPr>
                <w:rFonts w:ascii="Arial" w:hAnsi="Arial" w:cs="Arial"/>
                <w:sz w:val="32"/>
                <w:szCs w:val="32"/>
              </w:rPr>
              <w:fldChar w:fldCharType="begin"/>
            </w:r>
            <w:r w:rsidRPr="00E722D3">
              <w:rPr>
                <w:rFonts w:ascii="Arial" w:hAnsi="Arial" w:cs="Arial"/>
                <w:sz w:val="32"/>
                <w:szCs w:val="32"/>
              </w:rPr>
              <w:instrText xml:space="preserve"> DOCPROPERTY  Author  \* MERGEFORMAT </w:instrText>
            </w:r>
            <w:r w:rsidRPr="00E722D3">
              <w:rPr>
                <w:rFonts w:ascii="Arial" w:hAnsi="Arial" w:cs="Arial"/>
                <w:sz w:val="32"/>
                <w:szCs w:val="32"/>
              </w:rPr>
              <w:fldChar w:fldCharType="separate"/>
            </w:r>
            <w:r>
              <w:rPr>
                <w:rFonts w:ascii="Arial" w:hAnsi="Arial" w:cs="Arial"/>
                <w:sz w:val="32"/>
                <w:szCs w:val="32"/>
              </w:rPr>
              <w:t xml:space="preserve">Digital Customer Experience </w:t>
            </w:r>
            <w:r w:rsidRPr="00E722D3">
              <w:rPr>
                <w:rFonts w:ascii="Arial" w:hAnsi="Arial" w:cs="Arial"/>
                <w:sz w:val="32"/>
                <w:szCs w:val="32"/>
              </w:rPr>
              <w:fldChar w:fldCharType="end"/>
            </w:r>
            <w:r>
              <w:rPr>
                <w:rFonts w:ascii="Arial" w:hAnsi="Arial" w:cs="Arial"/>
                <w:sz w:val="32"/>
                <w:szCs w:val="32"/>
              </w:rPr>
              <w:t>(DCX)</w:t>
            </w:r>
          </w:p>
          <w:p w:rsidR="00734009" w:rsidRPr="00911FBD" w:rsidRDefault="00734009" w:rsidP="000C727F">
            <w:pPr>
              <w:pStyle w:val="NoSpacing"/>
              <w:rPr>
                <w:rFonts w:ascii="Arial" w:hAnsi="Arial" w:cs="Arial"/>
                <w:sz w:val="32"/>
                <w:szCs w:val="32"/>
              </w:rPr>
            </w:pPr>
            <w:r>
              <w:rPr>
                <w:rFonts w:ascii="Arial" w:hAnsi="Arial" w:cs="Arial"/>
                <w:sz w:val="32"/>
                <w:szCs w:val="32"/>
              </w:rPr>
              <w:t xml:space="preserve">Version </w:t>
            </w:r>
            <w:r w:rsidRPr="00E722D3">
              <w:rPr>
                <w:rFonts w:ascii="Arial" w:hAnsi="Arial" w:cs="Arial"/>
                <w:sz w:val="32"/>
                <w:szCs w:val="32"/>
              </w:rPr>
              <w:fldChar w:fldCharType="begin"/>
            </w:r>
            <w:r w:rsidRPr="00E722D3">
              <w:rPr>
                <w:rFonts w:ascii="Arial" w:hAnsi="Arial" w:cs="Arial"/>
                <w:sz w:val="32"/>
                <w:szCs w:val="32"/>
              </w:rPr>
              <w:instrText xml:space="preserve"> DOCPROPERTY  Version  \* MERGEFORMAT </w:instrText>
            </w:r>
            <w:r w:rsidRPr="00E722D3">
              <w:rPr>
                <w:rFonts w:ascii="Arial" w:hAnsi="Arial" w:cs="Arial"/>
                <w:sz w:val="32"/>
                <w:szCs w:val="32"/>
              </w:rPr>
              <w:fldChar w:fldCharType="separate"/>
            </w:r>
            <w:r w:rsidRPr="00E722D3">
              <w:rPr>
                <w:rFonts w:ascii="Arial" w:hAnsi="Arial" w:cs="Arial"/>
                <w:sz w:val="32"/>
                <w:szCs w:val="32"/>
              </w:rPr>
              <w:t>0.1</w:t>
            </w:r>
            <w:r w:rsidRPr="00E722D3">
              <w:rPr>
                <w:rFonts w:ascii="Arial" w:hAnsi="Arial" w:cs="Arial"/>
                <w:sz w:val="32"/>
                <w:szCs w:val="32"/>
              </w:rPr>
              <w:fldChar w:fldCharType="end"/>
            </w:r>
          </w:p>
        </w:tc>
      </w:tr>
      <w:tr w:rsidR="00734009" w:rsidTr="000C727F">
        <w:trPr>
          <w:trHeight w:val="391"/>
        </w:trPr>
        <w:tc>
          <w:tcPr>
            <w:tcW w:w="1456" w:type="pct"/>
            <w:vAlign w:val="center"/>
          </w:tcPr>
          <w:p w:rsidR="00734009" w:rsidRPr="00911FBD" w:rsidRDefault="00734009" w:rsidP="000C727F">
            <w:pPr>
              <w:pStyle w:val="NoSpacing"/>
              <w:ind w:left="4320"/>
              <w:rPr>
                <w:rFonts w:ascii="Arial" w:hAnsi="Arial" w:cs="Arial"/>
                <w:sz w:val="32"/>
                <w:szCs w:val="32"/>
              </w:rPr>
            </w:pPr>
          </w:p>
        </w:tc>
        <w:tc>
          <w:tcPr>
            <w:tcW w:w="3544" w:type="pct"/>
            <w:vAlign w:val="center"/>
          </w:tcPr>
          <w:p w:rsidR="00734009" w:rsidRDefault="00734009" w:rsidP="000C727F">
            <w:pPr>
              <w:pStyle w:val="NoSpacing"/>
              <w:rPr>
                <w:rFonts w:ascii="Arial" w:hAnsi="Arial" w:cs="Arial"/>
                <w:sz w:val="32"/>
                <w:szCs w:val="32"/>
              </w:rPr>
            </w:pPr>
          </w:p>
          <w:p w:rsidR="008B40BF" w:rsidRPr="008B40BF" w:rsidRDefault="008B40BF" w:rsidP="000C727F">
            <w:pPr>
              <w:pStyle w:val="NoSpacing"/>
              <w:rPr>
                <w:rFonts w:ascii="Arial" w:hAnsi="Arial" w:cs="Arial"/>
                <w:sz w:val="24"/>
                <w:szCs w:val="24"/>
              </w:rPr>
            </w:pPr>
            <w:r w:rsidRPr="008B40BF">
              <w:rPr>
                <w:rFonts w:ascii="Arial" w:hAnsi="Arial" w:cs="Arial"/>
                <w:sz w:val="24"/>
                <w:szCs w:val="24"/>
              </w:rPr>
              <w:t>Interaction Design</w:t>
            </w:r>
            <w:r>
              <w:rPr>
                <w:rFonts w:ascii="Arial" w:hAnsi="Arial" w:cs="Arial"/>
                <w:sz w:val="24"/>
                <w:szCs w:val="24"/>
              </w:rPr>
              <w:t>er</w:t>
            </w:r>
            <w:r w:rsidRPr="008B40BF">
              <w:rPr>
                <w:rFonts w:ascii="Arial" w:hAnsi="Arial" w:cs="Arial"/>
                <w:sz w:val="24"/>
                <w:szCs w:val="24"/>
              </w:rPr>
              <w:t>:</w:t>
            </w:r>
            <w:r w:rsidR="006C233C">
              <w:rPr>
                <w:rFonts w:ascii="Arial" w:hAnsi="Arial" w:cs="Arial"/>
                <w:sz w:val="24"/>
                <w:szCs w:val="24"/>
              </w:rPr>
              <w:t xml:space="preserve"> </w:t>
            </w:r>
            <w:r w:rsidR="006C233C">
              <w:rPr>
                <w:rFonts w:ascii="Arial" w:hAnsi="Arial" w:cs="Arial"/>
                <w:sz w:val="24"/>
                <w:szCs w:val="24"/>
              </w:rPr>
              <w:t xml:space="preserve">Jordan </w:t>
            </w:r>
            <w:proofErr w:type="spellStart"/>
            <w:r w:rsidR="006C233C">
              <w:rPr>
                <w:rFonts w:ascii="Arial" w:hAnsi="Arial" w:cs="Arial"/>
                <w:sz w:val="24"/>
                <w:szCs w:val="24"/>
              </w:rPr>
              <w:t>Kentriss</w:t>
            </w:r>
            <w:proofErr w:type="spellEnd"/>
            <w:r w:rsidR="006C233C">
              <w:rPr>
                <w:rFonts w:ascii="Arial" w:hAnsi="Arial" w:cs="Arial"/>
                <w:sz w:val="24"/>
                <w:szCs w:val="24"/>
              </w:rPr>
              <w:t>, Darryl Patterson</w:t>
            </w:r>
          </w:p>
          <w:p w:rsidR="008B40BF" w:rsidRPr="00911FBD" w:rsidRDefault="008B40BF" w:rsidP="000C727F">
            <w:pPr>
              <w:pStyle w:val="NoSpacing"/>
              <w:rPr>
                <w:rFonts w:ascii="Arial" w:hAnsi="Arial" w:cs="Arial"/>
                <w:sz w:val="32"/>
                <w:szCs w:val="32"/>
              </w:rPr>
            </w:pPr>
            <w:r w:rsidRPr="008B40BF">
              <w:rPr>
                <w:rFonts w:ascii="Arial" w:hAnsi="Arial" w:cs="Arial"/>
                <w:sz w:val="24"/>
                <w:szCs w:val="24"/>
              </w:rPr>
              <w:t>DCX Manager:</w:t>
            </w:r>
            <w:r w:rsidR="006C233C">
              <w:rPr>
                <w:rFonts w:ascii="Arial" w:hAnsi="Arial" w:cs="Arial"/>
                <w:sz w:val="24"/>
                <w:szCs w:val="24"/>
              </w:rPr>
              <w:t xml:space="preserve"> Peter Horvath</w:t>
            </w:r>
          </w:p>
        </w:tc>
      </w:tr>
      <w:tr w:rsidR="00734009" w:rsidTr="000C727F">
        <w:trPr>
          <w:trHeight w:val="1142"/>
        </w:trPr>
        <w:tc>
          <w:tcPr>
            <w:tcW w:w="1456" w:type="pct"/>
            <w:vAlign w:val="center"/>
          </w:tcPr>
          <w:p w:rsidR="00734009" w:rsidRPr="000E68A3" w:rsidRDefault="00734009" w:rsidP="000C727F">
            <w:pPr>
              <w:autoSpaceDE w:val="0"/>
              <w:autoSpaceDN w:val="0"/>
              <w:adjustRightInd w:val="0"/>
              <w:spacing w:before="0" w:after="0"/>
              <w:rPr>
                <w:rFonts w:ascii="MS Shell Dlg 2" w:hAnsi="MS Shell Dlg 2" w:cs="MS Shell Dlg 2"/>
                <w:sz w:val="17"/>
                <w:szCs w:val="17"/>
              </w:rPr>
            </w:pPr>
          </w:p>
        </w:tc>
        <w:tc>
          <w:tcPr>
            <w:tcW w:w="3544" w:type="pct"/>
            <w:vAlign w:val="center"/>
          </w:tcPr>
          <w:p w:rsidR="00734009" w:rsidRDefault="00734009" w:rsidP="000C727F">
            <w:pPr>
              <w:pStyle w:val="NoSpacing"/>
              <w:rPr>
                <w:rFonts w:ascii="Arial" w:hAnsi="Arial" w:cs="Arial"/>
                <w:sz w:val="32"/>
                <w:szCs w:val="32"/>
              </w:rPr>
            </w:pPr>
          </w:p>
          <w:p w:rsidR="00734009" w:rsidRPr="00D86C53" w:rsidRDefault="00734009" w:rsidP="000C727F">
            <w:pPr>
              <w:pStyle w:val="NoSpacing"/>
              <w:rPr>
                <w:rFonts w:ascii="Arial" w:hAnsi="Arial" w:cs="Arial"/>
                <w:sz w:val="16"/>
                <w:szCs w:val="16"/>
              </w:rPr>
            </w:pPr>
            <w:r w:rsidRPr="00D86C53">
              <w:rPr>
                <w:rFonts w:ascii="Arial" w:hAnsi="Arial" w:cs="Arial"/>
                <w:sz w:val="16"/>
                <w:szCs w:val="16"/>
              </w:rPr>
              <w:t>Proprietary and Confidential - The Toronto Dominion Bank.</w:t>
            </w:r>
          </w:p>
          <w:p w:rsidR="00734009" w:rsidRPr="000E68A3" w:rsidRDefault="00734009" w:rsidP="000C727F">
            <w:pPr>
              <w:autoSpaceDE w:val="0"/>
              <w:autoSpaceDN w:val="0"/>
              <w:adjustRightInd w:val="0"/>
              <w:spacing w:before="0" w:after="0"/>
              <w:rPr>
                <w:rFonts w:ascii="MS Shell Dlg 2" w:hAnsi="MS Shell Dlg 2" w:cs="MS Shell Dlg 2"/>
                <w:sz w:val="17"/>
                <w:szCs w:val="17"/>
              </w:rPr>
            </w:pPr>
            <w:r w:rsidRPr="00D86C53">
              <w:rPr>
                <w:sz w:val="16"/>
                <w:szCs w:val="16"/>
              </w:rPr>
              <w:t xml:space="preserve">© </w:t>
            </w:r>
            <w:r w:rsidRPr="00D86C53">
              <w:rPr>
                <w:sz w:val="16"/>
                <w:szCs w:val="16"/>
              </w:rPr>
              <w:fldChar w:fldCharType="begin"/>
            </w:r>
            <w:r w:rsidRPr="00D86C53">
              <w:rPr>
                <w:sz w:val="16"/>
                <w:szCs w:val="16"/>
              </w:rPr>
              <w:instrText xml:space="preserve"> DATE  \@ "yyyy"  \* MERGEFORMAT </w:instrText>
            </w:r>
            <w:r w:rsidRPr="00D86C53">
              <w:rPr>
                <w:sz w:val="16"/>
                <w:szCs w:val="16"/>
              </w:rPr>
              <w:fldChar w:fldCharType="separate"/>
            </w:r>
            <w:r w:rsidR="006C233C">
              <w:rPr>
                <w:noProof/>
                <w:sz w:val="16"/>
                <w:szCs w:val="16"/>
              </w:rPr>
              <w:t>2015</w:t>
            </w:r>
            <w:r w:rsidRPr="00D86C53">
              <w:rPr>
                <w:sz w:val="16"/>
                <w:szCs w:val="16"/>
              </w:rPr>
              <w:fldChar w:fldCharType="end"/>
            </w:r>
            <w:r w:rsidRPr="00D86C53">
              <w:rPr>
                <w:sz w:val="16"/>
                <w:szCs w:val="16"/>
              </w:rPr>
              <w:t xml:space="preserve"> - All rights reserved.</w:t>
            </w:r>
          </w:p>
        </w:tc>
      </w:tr>
      <w:tr w:rsidR="00734009" w:rsidTr="000C727F">
        <w:trPr>
          <w:trHeight w:val="1142"/>
        </w:trPr>
        <w:tc>
          <w:tcPr>
            <w:tcW w:w="1456" w:type="pct"/>
            <w:vAlign w:val="center"/>
          </w:tcPr>
          <w:p w:rsidR="00734009" w:rsidRDefault="00734009" w:rsidP="000C727F">
            <w:pPr>
              <w:pStyle w:val="NoSpacing"/>
              <w:rPr>
                <w:rFonts w:ascii="Arial" w:hAnsi="Arial" w:cs="Arial"/>
                <w:sz w:val="32"/>
                <w:szCs w:val="32"/>
              </w:rPr>
            </w:pPr>
          </w:p>
        </w:tc>
        <w:tc>
          <w:tcPr>
            <w:tcW w:w="3544" w:type="pct"/>
            <w:vAlign w:val="center"/>
          </w:tcPr>
          <w:p w:rsidR="00734009" w:rsidRPr="00911FBD" w:rsidRDefault="00734009" w:rsidP="000C727F">
            <w:pPr>
              <w:pStyle w:val="NoSpacing"/>
              <w:rPr>
                <w:rFonts w:ascii="Arial" w:hAnsi="Arial" w:cs="Arial"/>
                <w:sz w:val="40"/>
                <w:szCs w:val="40"/>
              </w:rPr>
            </w:pPr>
          </w:p>
        </w:tc>
      </w:tr>
    </w:tbl>
    <w:p w:rsidR="00B803A5" w:rsidRDefault="00B803A5"/>
    <w:p w:rsidR="00B803A5" w:rsidRDefault="00B803A5"/>
    <w:p w:rsidR="00B803A5" w:rsidRDefault="00B803A5"/>
    <w:p w:rsidR="00B803A5" w:rsidRDefault="00B803A5"/>
    <w:p w:rsidR="00B803A5" w:rsidRDefault="00B803A5"/>
    <w:p w:rsidR="00B803A5" w:rsidRDefault="00B803A5"/>
    <w:p w:rsidR="00B803A5" w:rsidRDefault="00B803A5"/>
    <w:p w:rsidR="00B803A5" w:rsidRDefault="00B803A5"/>
    <w:p w:rsidR="00EB6F80" w:rsidRPr="00932389" w:rsidRDefault="00734009" w:rsidP="00932389">
      <w:pPr>
        <w:pStyle w:val="Heading1"/>
        <w:rPr>
          <w:color w:val="00B050"/>
        </w:rPr>
      </w:pPr>
      <w:r>
        <w:br w:type="page"/>
      </w:r>
      <w:r w:rsidR="00EB6F80" w:rsidRPr="00F11908">
        <w:rPr>
          <w:color w:val="000000"/>
        </w:rPr>
        <w:lastRenderedPageBreak/>
        <w:t>Table of Contents</w:t>
      </w:r>
    </w:p>
    <w:p w:rsidR="00EB6F80" w:rsidRDefault="00413C1B" w:rsidP="00EB6F80">
      <w:pPr>
        <w:rPr>
          <w:b/>
        </w:rPr>
      </w:pPr>
      <w:r>
        <w:fldChar w:fldCharType="begin"/>
      </w:r>
      <w:r>
        <w:instrText xml:space="preserve"> TOC \o "1-3" \h \z \t "AxureHeading1,1,AxureHeading2,2,AxureHeading3,3,AxureHeading4,4" </w:instrText>
      </w:r>
      <w:r>
        <w:fldChar w:fldCharType="separate"/>
      </w:r>
      <w:r w:rsidR="00EB6F80">
        <w:rPr>
          <w:b/>
          <w:bCs/>
          <w:noProof/>
        </w:rPr>
        <w:t>No table of contents entries found.</w:t>
      </w:r>
      <w:r>
        <w:rPr>
          <w:b/>
          <w:bCs/>
          <w:noProof/>
        </w:rPr>
        <w:fldChar w:fldCharType="end"/>
      </w:r>
    </w:p>
    <w:p w:rsidR="006967A2" w:rsidRPr="005E41A8" w:rsidRDefault="00B803A5" w:rsidP="006967A2">
      <w:pPr>
        <w:pStyle w:val="Heading1"/>
      </w:pPr>
      <w:r>
        <w:br w:type="page"/>
      </w:r>
    </w:p>
    <w:p w:rsidR="005E41A8" w:rsidRPr="005E41A8" w:rsidRDefault="005E41A8" w:rsidP="005E41A8">
      <w:pPr>
        <w:spacing w:before="0" w:after="0"/>
      </w:pPr>
    </w:p>
    <w:p w:rsidR="00B803A5" w:rsidRDefault="00B803A5" w:rsidP="00D35989">
      <w:r>
        <w:t/>
      </w:r>
    </w:p>
    <w:p>
      <w:pPr>
        <w:sectPr xmlns:w="http://schemas.openxmlformats.org/wordprocessingml/2006/main" w:rsidR="00B803A5" w:rsidSect="00F04325">
          <w:headerReference xmlns:r="http://schemas.openxmlformats.org/officeDocument/2006/relationships" w:type="default" r:id="rId10"/>
          <w:footerReference xmlns:r="http://schemas.openxmlformats.org/officeDocument/2006/relationships" w:type="default" r:id="rId11"/>
          <w:type w:val="continuous"/>
          <w:pgSz w:w="12240" w:h="20160" w:code="5"/>
          <w:pgMar w:top="720" w:right="720" w:bottom="720" w:left="720" w:header="720" w:footer="432" w:gutter="0"/>
          <w:cols w:space="720"/>
          <w:titlePg/>
          <w:docGrid w:linePitch="360"/>
        </w:sectPr>
        <w:type w:val="continuous"/>
      </w:pPr>
    </w:p>
    <w:p>
      <w:pPr>
        <w:pStyle w:val="AxureHeading1"/>
        <w:keepNext/>
      </w:pPr>
      <w:r>
        <w:br w:type="page"/>
      </w:r>
      <w:r>
        <w:t xml:space="preserve">Revision History</w:t>
      </w:r>
    </w:p>
    <w:p>
      <w:pPr>
        <w:pStyle w:val="AxureImageParagraph"/>
      </w:pPr>
      <w:r>
        <w:drawing>
          <wp:inline>
            <wp:extent cx="2962275" cy="9505950"/>
            <wp:docPr name="AXU0.png" 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0.png"/>
                    <pic:cNvPicPr>
                      <a:picLocks noChangeAspect="1" noChangeArrowheads="1"/>
                    </pic:cNvPicPr>
                  </pic:nvPicPr>
                  <pic:blipFill>
                    <a:blip r:embed="rId_AXURE11"/>
                    <a:stretch>
                      <a:fillRect/>
                    </a:stretch>
                  </pic:blipFill>
                  <pic:spPr>
                    <a:xfrm>
                      <a:off x="0" y="0"/>
                      <a:ext cx="2962275" cy="9505950"/>
                    </a:xfrm>
                    <a:prstGeom prst="rect"/>
                  </pic:spPr>
                </pic:pic>
              </a:graphicData>
            </a:graphic>
          </wp:inline>
        </w:drawing>
      </w:r>
    </w:p>
    <w:p>
      <w:pPr>
        <w:pStyle w:val="AxureHeading1"/>
        <w:keepNext/>
      </w:pPr>
      <w:r>
        <w:br w:type="page"/>
      </w:r>
      <w:r>
        <w:t xml:space="preserve">Enrollment Flow</w:t>
      </w:r>
    </w:p>
    <w:p>
      <w:pPr>
        <w:pStyle w:val="AxureImageParagraph"/>
      </w:pPr>
      <w:r>
        <w:drawing>
          <wp:inline>
            <wp:extent cx="6858000" cy="5867400"/>
            <wp:docPr name="AXU1.png" 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1.png"/>
                    <pic:cNvPicPr>
                      <a:picLocks noChangeAspect="1" noChangeArrowheads="1"/>
                    </pic:cNvPicPr>
                  </pic:nvPicPr>
                  <pic:blipFill>
                    <a:blip r:embed="rId_AXURE12"/>
                    <a:stretch>
                      <a:fillRect/>
                    </a:stretch>
                  </pic:blipFill>
                  <pic:spPr>
                    <a:xfrm>
                      <a:off x="0" y="0"/>
                      <a:ext cx="6858000" cy="5867400"/>
                    </a:xfrm>
                    <a:prstGeom prst="rect"/>
                  </pic:spPr>
                </pic:pic>
              </a:graphicData>
            </a:graphic>
          </wp:inline>
        </w:drawing>
      </w:r>
    </w:p>
    <w:p>
      <w:pPr>
        <w:pStyle w:val="AxureHeading1"/>
        <w:keepNext/>
      </w:pPr>
      <w:r>
        <w:br w:type="page"/>
      </w:r>
      <w:r>
        <w:t xml:space="preserve">0.0.0 What's New</w:t>
      </w:r>
    </w:p>
    <w:p>
      <w:pPr>
        <w:pStyle w:val="AxureImageParagraph"/>
      </w:pPr>
      <w:r>
        <w:drawing>
          <wp:inline>
            <wp:extent cx="6858000" cy="5962650"/>
            <wp:docPr name="AXU2.png" 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2.png"/>
                    <pic:cNvPicPr>
                      <a:picLocks noChangeAspect="1" noChangeArrowheads="1"/>
                    </pic:cNvPicPr>
                  </pic:nvPicPr>
                  <pic:blipFill>
                    <a:blip r:embed="rId_AXURE13"/>
                    <a:stretch>
                      <a:fillRect/>
                    </a:stretch>
                  </pic:blipFill>
                  <pic:spPr>
                    <a:xfrm>
                      <a:off x="0" y="0"/>
                      <a:ext cx="6858000" cy="59626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Continue button will slide screen to slide 2</w:t>
            </w:r>
          </w:p>
        </w:tc>
        <w:tc>
          <w:tcPr>
            <w:tcBorders/>
          </w:tcPr>
          <w:p>
            <w:pPr>
              <w:pStyle w:val="AxureTableNormalText"/>
            </w:pPr>
            <w:r>
              <w:rPr/>
              <w:t xml:space="preserve">Role is "button"</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OK button swipes screen to 0.0.1 </w:t>
            </w:r>
          </w:p>
        </w:tc>
        <w:tc>
          <w:tcPr>
            <w:tcBorders/>
          </w:tcPr>
          <w:p>
            <w:pPr>
              <w:pStyle w:val="AxureTableNormalText"/>
            </w:pPr>
            <w:r>
              <w:rPr/>
              <w:t xml:space="preserve">Role is "button"</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Users can swipe right to view slide 2.</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Users can swipe left to go back to slide 1.</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
            </w:r>
          </w:p>
        </w:tc>
        <w:tc>
          <w:tcPr>
            <w:tcBorders/>
          </w:tcPr>
          <w:p>
            <w:pPr>
              <w:pStyle w:val="AxureTableNormalText"/>
            </w:pPr>
            <w:r>
              <w:rPr/>
              <w:t xml:space="preserve">Image or screenshot from app will require alt text </w:t>
            </w:r>
          </w:p>
        </w:tc>
      </w:tr>
      <w:tr>
        <w:trPr>
          <w:cantSplit/>
          <w:cnfStyle w:val="000000010000"/>
        </w:trPr>
        <w:tc>
          <w:tcPr>
            <w:tcBorders/>
          </w:tcPr>
          <w:p>
            <w:pPr>
              <w:pStyle w:val="AxureTableNormalText"/>
            </w:pPr>
            <w:r>
              <w:rPr/>
              <w:t xml:space="preserve">6</w:t>
            </w:r>
          </w:p>
        </w:tc>
        <w:tc>
          <w:tcPr>
            <w:tcBorders/>
          </w:tcPr>
          <w:p>
            <w:pPr>
              <w:pStyle w:val="AxureTableNormalText"/>
            </w:pPr>
            <w:r>
              <w:rPr/>
              <w:t xml:space="preserve"/>
            </w:r>
          </w:p>
        </w:tc>
        <w:tc>
          <w:tcPr>
            <w:tcBorders/>
          </w:tcPr>
          <w:p>
            <w:pPr>
              <w:pStyle w:val="AxureTableNormalText"/>
            </w:pPr>
            <w:r>
              <w:rPr/>
              <w:t xml:space="preserve">Image or screenshot from app will require alt text </w:t>
            </w:r>
          </w:p>
        </w:tc>
      </w:tr>
    </w:tbl>
    <w:p>
      <w:pPr>
        <w:pStyle w:val="AxureHeading1"/>
        <w:keepNext/>
      </w:pPr>
      <w:r>
        <w:br w:type="page"/>
      </w:r>
      <w:r>
        <w:t xml:space="preserve">0.0.1 Login</w:t>
      </w:r>
    </w:p>
    <w:p>
      <w:pPr>
        <w:pStyle w:val="AxureImageParagraph"/>
      </w:pPr>
      <w:r>
        <w:drawing>
          <wp:inline>
            <wp:extent cx="3819525" cy="6772275"/>
            <wp:docPr name="AXU3.png" 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3.png"/>
                    <pic:cNvPicPr>
                      <a:picLocks noChangeAspect="1" noChangeArrowheads="1"/>
                    </pic:cNvPicPr>
                  </pic:nvPicPr>
                  <pic:blipFill>
                    <a:blip r:embed="rId_AXURE14"/>
                    <a:stretch>
                      <a:fillRect/>
                    </a:stretch>
                  </pic:blipFill>
                  <pic:spPr>
                    <a:xfrm>
                      <a:off x="0" y="0"/>
                      <a:ext cx="3819525" cy="677227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Successful login takes users to 0.0.3 Privacy &amp; Terms</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Back button takes users back to 0.0.1 What's New | Screen 2</w:t>
            </w:r>
          </w:p>
        </w:tc>
      </w:tr>
    </w:tbl>
    <w:p>
      <w:pPr>
        <w:pStyle w:val="AxureHeading1"/>
        <w:keepNext/>
      </w:pPr>
      <w:r>
        <w:br w:type="page"/>
      </w:r>
      <w:r>
        <w:t xml:space="preserve">0.0.2 Privacy and Terms &amp; Conditions</w:t>
      </w:r>
    </w:p>
    <w:p>
      <w:pPr>
        <w:pStyle w:val="Normal"/>
      </w:pPr>
      <w:r>
        <w:rPr/>
        <w:t xml:space="preserve">Disagree &amp; Accept buttons and legal line are anchored to the bottom of the screen with a 95% opacity.</w:t>
      </w:r>
    </w:p>
    <w:p>
      <w:pPr>
        <w:pStyle w:val="AxureImageParagraph"/>
      </w:pPr>
      <w:r>
        <w:drawing>
          <wp:inline>
            <wp:extent cx="2628900" cy="9505950"/>
            <wp:docPr name="AXU4.png" 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U4.png"/>
                    <pic:cNvPicPr>
                      <a:picLocks noChangeAspect="1" noChangeArrowheads="1"/>
                    </pic:cNvPicPr>
                  </pic:nvPicPr>
                  <pic:blipFill>
                    <a:blip r:embed="rId_AXURE15"/>
                    <a:stretch>
                      <a:fillRect/>
                    </a:stretch>
                  </pic:blipFill>
                  <pic:spPr>
                    <a:xfrm>
                      <a:off x="0" y="0"/>
                      <a:ext cx="2628900" cy="9505950"/>
                    </a:xfrm>
                    <a:prstGeom prst="rect"/>
                  </pic:spPr>
                </pic:pic>
              </a:graphicData>
            </a:graphic>
          </wp:inline>
        </w:drawing>
      </w:r>
    </w:p>
    <w:tbl>
      <w:tblPr>
        <w:tblStyle w:val="AxureTableStyle"/>
      </w:tblPr>
      <w:tblGrid>
        <w:gridCol w:w="1542"/>
        <w:gridCol w:w="3085"/>
        <w:gridCol w:w="3085"/>
        <w:gridCol w:w="3085"/>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BRD Reference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
            </w:r>
          </w:p>
        </w:tc>
        <w:tc>
          <w:tcPr>
            <w:tcBorders/>
          </w:tcPr>
          <w:p>
            <w:pPr>
              <w:pStyle w:val="AxureTableNormalText"/>
            </w:pPr>
            <w:r>
              <w:rPr/>
              <w:t xml:space="preserve">Button will take users back to the dashboard. The Zones feature will not be enabled until users accept T&amp;Cs</w:t>
            </w:r>
          </w:p>
        </w:tc>
        <w:tc>
          <w:tcPr>
            <w:tcBorders/>
          </w:tcPr>
          <w:p>
            <w:pPr>
              <w:pStyle w:val="AxureTableNormalText"/>
            </w:pPr>
            <w:r>
              <w:rPr/>
              <w:t xml:space="preserve">Role is "button"</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
            </w:r>
          </w:p>
        </w:tc>
        <w:tc>
          <w:tcPr>
            <w:tcBorders/>
          </w:tcPr>
          <w:p>
            <w:pPr>
              <w:pStyle w:val="AxureTableNormalText"/>
            </w:pPr>
            <w:r>
              <w:rPr/>
              <w:t xml:space="preserve">Acceptance to be captured for both Privacy Policy and T&amp;Cs. Users will not have to accept T&amp;Cs for Zones again if they set up Zones on another device. If the user is on iOS, we'll have to take them to 0.0.3 Location services. Android users will have to detect whether they are enabled, but not show the feature enrollment screens.</w:t>
            </w:r>
          </w:p>
        </w:tc>
        <w:tc>
          <w:tcPr>
            <w:tcBorders/>
          </w:tcPr>
          <w:p>
            <w:pPr>
              <w:pStyle w:val="AxureTableNormalText"/>
            </w:pPr>
            <w:r>
              <w:rPr/>
              <w:t xml:space="preserve">Role is "button".</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Terms &amp; Conditions link will open a new browser window.</w:t>
            </w:r>
          </w:p>
        </w:tc>
        <w:tc>
          <w:tcPr>
            <w:tcBorders/>
          </w:tcPr>
          <w:p>
            <w:pPr>
              <w:pStyle w:val="AxureTableNormalText"/>
            </w:pPr>
            <w:r>
              <w:rPr/>
              <w:t xml:space="preserve"/>
            </w:r>
          </w:p>
        </w:tc>
        <w:tc>
          <w:tcPr>
            <w:tcBorders/>
          </w:tcPr>
          <w:p>
            <w:pPr>
              <w:pStyle w:val="AxureTableNormalText"/>
            </w:pPr>
            <w:r>
              <w:rPr/>
              <w:t xml:space="preserve"/>
            </w:r>
          </w:p>
        </w:tc>
      </w:tr>
    </w:tbl>
    <w:p>
      <w:pPr>
        <w:pStyle w:val="AxureHeading1"/>
        <w:keepNext/>
      </w:pPr>
      <w:r>
        <w:br w:type="page"/>
      </w:r>
      <w:r>
        <w:t xml:space="preserve">0.0.3 Location Services Dialog (iOS Only)</w:t>
      </w:r>
    </w:p>
    <w:p>
      <w:pPr>
        <w:pStyle w:val="AxureImageParagraph"/>
      </w:pPr>
      <w:r>
        <w:drawing>
          <wp:inline>
            <wp:extent cx="3905250" cy="6486525"/>
            <wp:docPr name="AXU5.png" 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U5.png"/>
                    <pic:cNvPicPr>
                      <a:picLocks noChangeAspect="1" noChangeArrowheads="1"/>
                    </pic:cNvPicPr>
                  </pic:nvPicPr>
                  <pic:blipFill>
                    <a:blip r:embed="rId_AXURE16"/>
                    <a:stretch>
                      <a:fillRect/>
                    </a:stretch>
                  </pic:blipFill>
                  <pic:spPr>
                    <a:xfrm>
                      <a:off x="0" y="0"/>
                      <a:ext cx="3905250" cy="648652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If an iOS user already has Location services enabled, this dialog will not appear. They will be taken directly to 1.2.0 Bubble View</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Don't Allow will disable Location Services for the application. Users will be taken to 1.2.0 Bubble View.</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Location Services will be enabled for the application. Users will be taken to 1.2.0 Bubble View</w:t>
            </w:r>
          </w:p>
        </w:tc>
      </w:tr>
    </w:tbl>
    <w:p>
      <w:pPr>
        <w:pStyle w:val="AxureHeading1"/>
        <w:keepNext/>
      </w:pPr>
      <w:r>
        <w:br w:type="page"/>
      </w:r>
      <w:r>
        <w:t xml:space="preserve">0.0.4 Dashboard | Zones Not Enabled</w:t>
      </w:r>
    </w:p>
    <w:p>
      <w:pPr>
        <w:pStyle w:val="AxureImageParagraph"/>
      </w:pPr>
      <w:r>
        <w:drawing>
          <wp:inline>
            <wp:extent cx="3905250" cy="6781800"/>
            <wp:docPr name="AXU6.png" 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XU6.png"/>
                    <pic:cNvPicPr>
                      <a:picLocks noChangeAspect="1" noChangeArrowheads="1"/>
                    </pic:cNvPicPr>
                  </pic:nvPicPr>
                  <pic:blipFill>
                    <a:blip r:embed="rId_AXURE17"/>
                    <a:stretch>
                      <a:fillRect/>
                    </a:stretch>
                  </pic:blipFill>
                  <pic:spPr>
                    <a:xfrm>
                      <a:off x="0" y="0"/>
                      <a:ext cx="3905250" cy="678180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Quick Links Icons will be updated to include a Zones CTA. See 1.1.1 for iOS Quick Links and 1.1.2 for Android Quick Links</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Zones CTA will overlay the bottom of the screen and will remain anchored until the user takes an action (either by enabling zones or dismissing). Click will take user to the 0.0.1 Login (if not logged in) or 0.0.2 Privacy (for logged in users). The CTA will animate up from the bottom of the screen on dashboard load. Animation speed in ms TBD.</w:t>
            </w:r>
          </w:p>
        </w:tc>
        <w:tc>
          <w:tcPr>
            <w:tcBorders/>
          </w:tcPr>
          <w:p>
            <w:pPr>
              <w:pStyle w:val="AxureTableNormalText"/>
            </w:pPr>
            <w:r>
              <w:rPr/>
              <w:t xml:space="preserve">If CTA contains an image it may require alternative text. CTA should not use image of text.</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Users can dismiss the Zones CTA. Once dismissed, the CTA will re-appear after 1 month to re-engage user. On dismissal, the CTA will animate down out of view. Animation speed in ms TBD.</w:t>
            </w:r>
          </w:p>
        </w:tc>
        <w:tc>
          <w:tcPr>
            <w:tcBorders/>
          </w:tcPr>
          <w:p>
            <w:pPr>
              <w:pStyle w:val="AxureTableNormalText"/>
            </w:pPr>
            <w:r>
              <w:rPr/>
              <w:t xml:space="preserve">Icon will need alternative text </w:t>
            </w:r>
          </w:p>
        </w:tc>
      </w:tr>
    </w:tbl>
    <w:p>
      <w:pPr>
        <w:pStyle w:val="AxureHeading1"/>
        <w:keepNext/>
      </w:pPr>
      <w:r>
        <w:br w:type="page"/>
      </w:r>
      <w:r>
        <w:t xml:space="preserve">Dashboard Flow</w:t>
      </w:r>
    </w:p>
    <w:p>
      <w:pPr>
        <w:pStyle w:val="AxureImageParagraph"/>
      </w:pPr>
      <w:r>
        <w:drawing>
          <wp:inline>
            <wp:extent cx="1266825" cy="9505950"/>
            <wp:docPr name="AXU7.png" 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7.png"/>
                    <pic:cNvPicPr>
                      <a:picLocks noChangeAspect="1" noChangeArrowheads="1"/>
                    </pic:cNvPicPr>
                  </pic:nvPicPr>
                  <pic:blipFill>
                    <a:blip r:embed="rId_AXURE18"/>
                    <a:stretch>
                      <a:fillRect/>
                    </a:stretch>
                  </pic:blipFill>
                  <pic:spPr>
                    <a:xfrm>
                      <a:off x="0" y="0"/>
                      <a:ext cx="1266825" cy="9505950"/>
                    </a:xfrm>
                    <a:prstGeom prst="rect"/>
                  </pic:spPr>
                </pic:pic>
              </a:graphicData>
            </a:graphic>
          </wp:inline>
        </w:drawing>
      </w:r>
    </w:p>
    <w:p>
      <w:pPr>
        <w:pStyle w:val="AxureHeading1"/>
        <w:keepNext/>
      </w:pPr>
      <w:r>
        <w:br w:type="page"/>
      </w:r>
      <w:r>
        <w:t xml:space="preserve">1.0.0 Flyout Menu</w:t>
      </w:r>
    </w:p>
    <w:p>
      <w:pPr>
        <w:pStyle w:val="AxureImageParagraph"/>
      </w:pPr>
      <w:r>
        <w:drawing>
          <wp:inline>
            <wp:extent cx="6858000" cy="7458075"/>
            <wp:docPr name="AXU8.png" 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U8.png"/>
                    <pic:cNvPicPr>
                      <a:picLocks noChangeAspect="1" noChangeArrowheads="1"/>
                    </pic:cNvPicPr>
                  </pic:nvPicPr>
                  <pic:blipFill>
                    <a:blip r:embed="rId_AXURE19"/>
                    <a:stretch>
                      <a:fillRect/>
                    </a:stretch>
                  </pic:blipFill>
                  <pic:spPr>
                    <a:xfrm>
                      <a:off x="0" y="0"/>
                      <a:ext cx="6858000" cy="745807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Zones button will take users to 1.2.0 Bubble View. If they have Accessibility features enabled on their phone (Voice Over / Talk Back), direct them to 1.4.0 List View</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Zones button will take users to 1.2.0 Bubble View. If they have Accessibility features enabled on their phone (Voice Over / Talk Back), direct them to 1.4.0 List View</w:t>
            </w:r>
          </w:p>
        </w:tc>
      </w:tr>
    </w:tbl>
    <w:p>
      <w:pPr>
        <w:pStyle w:val="AxureHeading1"/>
        <w:keepNext/>
      </w:pPr>
      <w:r>
        <w:br w:type="page"/>
      </w:r>
      <w:r>
        <w:t xml:space="preserve">1.1.0 Dashboard | Zones Enabled</w:t>
      </w:r>
    </w:p>
    <w:p>
      <w:pPr>
        <w:pStyle w:val="AxureImageParagraph"/>
      </w:pPr>
      <w:r>
        <w:drawing>
          <wp:inline>
            <wp:extent cx="3324225" cy="9505950"/>
            <wp:docPr name="AXU9.png" 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9.png"/>
                    <pic:cNvPicPr>
                      <a:picLocks noChangeAspect="1" noChangeArrowheads="1"/>
                    </pic:cNvPicPr>
                  </pic:nvPicPr>
                  <pic:blipFill>
                    <a:blip r:embed="rId_AXURE20"/>
                    <a:stretch>
                      <a:fillRect/>
                    </a:stretch>
                  </pic:blipFill>
                  <pic:spPr>
                    <a:xfrm>
                      <a:off x="0" y="0"/>
                      <a:ext cx="3324225" cy="95059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See 1.1.1 for iOS Quick Links and 1.1.2 for Android Quick Links</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Zones Dashboard cards will display up to 3 Zones the user is in (nearest first), in addition to a generic Zones card. If the user isn't in any zones, location can't be found, or location services disabled - we will display only the generic Zones card. Cards can be navigated by swiping left and right (NOTE: Menu and Quick Access swipes will be disabled within this area). Cards will animate in from the right. If the user enters a new zone while on the dashboard, that zone card will animate in from the left, pushing the existing cards to the right. Animation speed in ms TBD. See 1.1.2 Dashboard Cards for detailed breakdown of each card.</w:t>
            </w:r>
          </w:p>
        </w:tc>
        <w:tc>
          <w:tcPr>
            <w:tcBorders/>
          </w:tcPr>
          <w:p>
            <w:pPr>
              <w:pStyle w:val="AxureTableNormalText"/>
            </w:pPr>
            <w:r>
              <w:rPr/>
              <w:t xml:space="preserve">If the image or icon provides additional information (such as a category) it will require alternative text. If the image is redundant it should not have text. (such as a picture of the event itself).</w:t>
            </w:r>
          </w:p>
        </w:tc>
      </w:tr>
    </w:tbl>
    <w:p>
      <w:pPr>
        <w:pStyle w:val="AxureHeading1"/>
        <w:keepNext/>
      </w:pPr>
      <w:r>
        <w:br w:type="page"/>
      </w:r>
      <w:r>
        <w:t xml:space="preserve">1.1.1 iOS Dashboard Quick Links</w:t>
      </w:r>
    </w:p>
    <w:p>
      <w:pPr>
        <w:pStyle w:val="AxureImageParagraph"/>
      </w:pPr>
      <w:r>
        <w:drawing>
          <wp:inline>
            <wp:extent cx="6858000" cy="6048375"/>
            <wp:docPr name="AXU10.png" 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XU10.png"/>
                    <pic:cNvPicPr>
                      <a:picLocks noChangeAspect="1" noChangeArrowheads="1"/>
                    </pic:cNvPicPr>
                  </pic:nvPicPr>
                  <pic:blipFill>
                    <a:blip r:embed="rId_AXURE21"/>
                    <a:stretch>
                      <a:fillRect/>
                    </a:stretch>
                  </pic:blipFill>
                  <pic:spPr>
                    <a:xfrm>
                      <a:off x="0" y="0"/>
                      <a:ext cx="6858000" cy="6048375"/>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Users can swipe left to see the other links within the carousel</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User can swipe from right to navigate back within the carousel.</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Zones button will take users to 0.0.1 Login (non-logged in users) or 0.0.2 Privacy (logged in users)</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Button will function the same as it does in Actively In Zones</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When a user is in a zone (or mulitple zones) and indicator will appear.</w:t>
            </w:r>
          </w:p>
        </w:tc>
        <w:tc>
          <w:tcPr>
            <w:tcBorders/>
          </w:tcPr>
          <w:p>
            <w:pPr>
              <w:pStyle w:val="AxureTableNormalText"/>
            </w:pPr>
            <w:r>
              <w:rPr/>
              <w:t xml:space="preserve">The indicator needs alternative text. If the indicator appears while in the current view, this update will need to be announced to screen reader users.</w:t>
            </w:r>
          </w:p>
        </w:tc>
      </w:tr>
      <w:tr>
        <w:trPr>
          <w:cantSplit/>
          <w:cnfStyle w:val="000000010000"/>
        </w:trPr>
        <w:tc>
          <w:tcPr>
            <w:tcBorders/>
          </w:tcPr>
          <w:p>
            <w:pPr>
              <w:pStyle w:val="AxureTableNormalText"/>
            </w:pPr>
            <w:r>
              <w:rPr/>
              <w:t xml:space="preserve">6</w:t>
            </w:r>
          </w:p>
        </w:tc>
        <w:tc>
          <w:tcPr>
            <w:tcBorders/>
          </w:tcPr>
          <w:p>
            <w:pPr>
              <w:pStyle w:val="AxureTableNormalText"/>
            </w:pPr>
            <w:r>
              <w:rPr/>
              <w:t xml:space="preserve">Zones button will take users to 1.2.0 Bubble View. If they have Accessibility features enabled on their phone (Voice Over / Talk Back), direct them to 1.4.0 List View.</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7</w:t>
            </w:r>
          </w:p>
        </w:tc>
        <w:tc>
          <w:tcPr>
            <w:tcBorders/>
          </w:tcPr>
          <w:p>
            <w:pPr>
              <w:pStyle w:val="AxureTableNormalText"/>
            </w:pPr>
            <w:r>
              <w:rPr/>
              <w:t xml:space="preserve"/>
            </w:r>
          </w:p>
        </w:tc>
        <w:tc>
          <w:tcPr>
            <w:tcBorders/>
          </w:tcPr>
          <w:p>
            <w:pPr>
              <w:pStyle w:val="AxureTableNormalText"/>
            </w:pPr>
            <w:r>
              <w:rPr/>
              <w:t xml:space="preserve">Any differences in how the ZONES icon appears in the 3 views shown below must have a text equivalent. E.g. if the icon appears greyed out in one state this state needs to be indicated (e.g. "disabled")</w:t>
            </w:r>
          </w:p>
        </w:tc>
      </w:tr>
    </w:tbl>
    <w:p>
      <w:pPr>
        <w:pStyle w:val="AxureHeading1"/>
        <w:keepNext/>
      </w:pPr>
      <w:r>
        <w:br w:type="page"/>
      </w:r>
      <w:r>
        <w:t xml:space="preserve">1.1.2 Android Dashboard Quick Links</w:t>
      </w:r>
    </w:p>
    <w:p>
      <w:pPr>
        <w:pStyle w:val="AxureImageParagraph"/>
      </w:pPr>
      <w:r>
        <w:drawing>
          <wp:inline>
            <wp:extent cx="6858000" cy="6048375"/>
            <wp:docPr name="AXU11.png" 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1.png"/>
                    <pic:cNvPicPr>
                      <a:picLocks noChangeAspect="1" noChangeArrowheads="1"/>
                    </pic:cNvPicPr>
                  </pic:nvPicPr>
                  <pic:blipFill>
                    <a:blip r:embed="rId_AXURE22"/>
                    <a:stretch>
                      <a:fillRect/>
                    </a:stretch>
                  </pic:blipFill>
                  <pic:spPr>
                    <a:xfrm>
                      <a:off x="0" y="0"/>
                      <a:ext cx="6858000" cy="6048375"/>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Users can swipe left to see the other links within the carousel</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User can swipe from right to navigate back within the carousel.</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Zones button will take users to 0.0.1 Login (non-logged in users) or 0.0.2 Privacy (logged in users)</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Button will function the same as it does in Actively In Zones</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When a user is in a zone (or mulitple zones) and indicator will appear.</w:t>
            </w:r>
          </w:p>
        </w:tc>
        <w:tc>
          <w:tcPr>
            <w:tcBorders/>
          </w:tcPr>
          <w:p>
            <w:pPr>
              <w:pStyle w:val="AxureTableNormalText"/>
            </w:pPr>
            <w:r>
              <w:rPr/>
              <w:t xml:space="preserve">The indicator needs alternative text. If the indicator appears while in the current view, this update will need to be announced to screen reader users.</w:t>
            </w:r>
          </w:p>
        </w:tc>
      </w:tr>
      <w:tr>
        <w:trPr>
          <w:cantSplit/>
          <w:cnfStyle w:val="000000010000"/>
        </w:trPr>
        <w:tc>
          <w:tcPr>
            <w:tcBorders/>
          </w:tcPr>
          <w:p>
            <w:pPr>
              <w:pStyle w:val="AxureTableNormalText"/>
            </w:pPr>
            <w:r>
              <w:rPr/>
              <w:t xml:space="preserve">6</w:t>
            </w:r>
          </w:p>
        </w:tc>
        <w:tc>
          <w:tcPr>
            <w:tcBorders/>
          </w:tcPr>
          <w:p>
            <w:pPr>
              <w:pStyle w:val="AxureTableNormalText"/>
            </w:pPr>
            <w:r>
              <w:rPr/>
              <w:t xml:space="preserve">Zones button will take users to 1.2.0 Bubble View. If they have Accessibility features enabled on their phone (Voice Over / Talk Back), direct them to 1.4.0 List View.</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7</w:t>
            </w:r>
          </w:p>
        </w:tc>
        <w:tc>
          <w:tcPr>
            <w:tcBorders/>
          </w:tcPr>
          <w:p>
            <w:pPr>
              <w:pStyle w:val="AxureTableNormalText"/>
            </w:pPr>
            <w:r>
              <w:rPr/>
              <w:t xml:space="preserve"/>
            </w:r>
          </w:p>
        </w:tc>
        <w:tc>
          <w:tcPr>
            <w:tcBorders/>
          </w:tcPr>
          <w:p>
            <w:pPr>
              <w:pStyle w:val="AxureTableNormalText"/>
            </w:pPr>
            <w:r>
              <w:rPr/>
              <w:t xml:space="preserve">Any differences in how the ZONES icon appears in the 3 views shown below must have a text equivalent. E.g. if the icon appears greyed out in one state this state needs to be indicated (e.g. "disabled")</w:t>
            </w:r>
          </w:p>
        </w:tc>
      </w:tr>
    </w:tbl>
    <w:p>
      <w:pPr>
        <w:pStyle w:val="AxureHeading1"/>
        <w:keepNext/>
      </w:pPr>
      <w:r>
        <w:br w:type="page"/>
      </w:r>
      <w:r>
        <w:t xml:space="preserve">1.1.3 Dashboard Cards</w:t>
      </w:r>
    </w:p>
    <w:p>
      <w:pPr>
        <w:pStyle w:val="AxureImageParagraph"/>
      </w:pPr>
      <w:r>
        <w:drawing>
          <wp:inline>
            <wp:extent cx="6591300" cy="9505950"/>
            <wp:docPr name="AXU12.png" 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12.png"/>
                    <pic:cNvPicPr>
                      <a:picLocks noChangeAspect="1" noChangeArrowheads="1"/>
                    </pic:cNvPicPr>
                  </pic:nvPicPr>
                  <pic:blipFill>
                    <a:blip r:embed="rId_AXURE23"/>
                    <a:stretch>
                      <a:fillRect/>
                    </a:stretch>
                  </pic:blipFill>
                  <pic:spPr>
                    <a:xfrm>
                      <a:off x="0" y="0"/>
                      <a:ext cx="6591300" cy="95059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Indicator will let users know whether the branch is open or closed. Will use the time from the users phone to compare against today's open hours for that branch.</w:t>
            </w:r>
          </w:p>
        </w:tc>
        <w:tc>
          <w:tcPr>
            <w:tcBorders/>
          </w:tcPr>
          <w:p>
            <w:pPr>
              <w:pStyle w:val="AxureTableNormalText"/>
            </w:pPr>
            <w:r>
              <w:rPr/>
              <w:t xml:space="preserve">Since the onscreen  text will say 'open' or 'closed' no alternative text needed for the icon</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Distance is calculated from the users location.</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Tapping a card will take users directly to that zones detail page.</w:t>
            </w:r>
          </w:p>
        </w:tc>
        <w:tc>
          <w:tcPr>
            <w:tcBorders/>
          </w:tcPr>
          <w:p>
            <w:pPr>
              <w:pStyle w:val="AxureTableNormalText"/>
            </w:pPr>
            <w:r>
              <w:rPr/>
              <w:t xml:space="preserve">The container is a button</w:t>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If the zone has been favourited by the user an icon will appear here.</w:t>
            </w:r>
          </w:p>
        </w:tc>
        <w:tc>
          <w:tcPr>
            <w:tcBorders/>
          </w:tcPr>
          <w:p>
            <w:pPr>
              <w:pStyle w:val="AxureTableNormalText"/>
            </w:pPr>
            <w:r>
              <w:rPr/>
              <w:t xml:space="preserve">Icon will need alternative text. If the event has not been favorited, no text should read for the icon, if it is not actionable. </w:t>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Indicator will appear if the pop-up has open hours set.</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6</w:t>
            </w:r>
          </w:p>
        </w:tc>
        <w:tc>
          <w:tcPr>
            <w:tcBorders/>
          </w:tcPr>
          <w:p>
            <w:pPr>
              <w:pStyle w:val="AxureTableNormalText"/>
            </w:pPr>
            <w:r>
              <w:rPr/>
              <w:t xml:space="preserve">Icon to indicate an offer has been accepted</w:t>
            </w:r>
          </w:p>
        </w:tc>
        <w:tc>
          <w:tcPr>
            <w:tcBorders/>
          </w:tcPr>
          <w:p>
            <w:pPr>
              <w:pStyle w:val="AxureTableNormalText"/>
            </w:pPr>
            <w:r>
              <w:rPr/>
              <w:t xml:space="preserve">Icon will need alternative text.</w:t>
            </w:r>
          </w:p>
        </w:tc>
      </w:tr>
      <w:tr>
        <w:trPr>
          <w:cantSplit/>
          <w:cnfStyle w:val="000000100000"/>
        </w:trPr>
        <w:tc>
          <w:tcPr>
            <w:tcBorders/>
          </w:tcPr>
          <w:p>
            <w:pPr>
              <w:pStyle w:val="AxureTableNormalText"/>
            </w:pPr>
            <w:r>
              <w:rPr/>
              <w:t xml:space="preserve">7</w:t>
            </w:r>
          </w:p>
        </w:tc>
        <w:tc>
          <w:tcPr>
            <w:tcBorders/>
          </w:tcPr>
          <w:p>
            <w:pPr>
              <w:pStyle w:val="AxureTableNormalText"/>
            </w:pPr>
            <w:r>
              <w:rPr/>
              <w:t xml:space="preserve"/>
            </w:r>
          </w:p>
        </w:tc>
        <w:tc>
          <w:tcPr>
            <w:tcBorders/>
          </w:tcPr>
          <w:p>
            <w:pPr>
              <w:pStyle w:val="AxureTableNormalText"/>
            </w:pPr>
            <w:r>
              <w:rPr/>
              <w:t xml:space="preserve">If the image or main icon in the dashboard card provides additional information (such as a category) it will require alternative text. If the image is redundant or decorative it should not have text. (such as a picture of the event itself, or a picture of a rose for "Save $5 at The Flower Shoppe") .</w:t>
            </w:r>
          </w:p>
        </w:tc>
      </w:tr>
    </w:tbl>
    <w:p>
      <w:pPr>
        <w:pStyle w:val="AxureHeading1"/>
        <w:keepNext/>
      </w:pPr>
      <w:r>
        <w:br w:type="page"/>
      </w:r>
      <w:r>
        <w:t xml:space="preserve">1.2.0 Bubble View</w:t>
      </w:r>
    </w:p>
    <w:p>
      <w:pPr>
        <w:pStyle w:val="AxureImageParagraph"/>
      </w:pPr>
      <w:r>
        <w:drawing>
          <wp:inline>
            <wp:extent cx="5495925" cy="9505950"/>
            <wp:docPr name="AXU13.png" 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XU13.png"/>
                    <pic:cNvPicPr>
                      <a:picLocks noChangeAspect="1" noChangeArrowheads="1"/>
                    </pic:cNvPicPr>
                  </pic:nvPicPr>
                  <pic:blipFill>
                    <a:blip r:embed="rId_AXURE24"/>
                    <a:stretch>
                      <a:fillRect/>
                    </a:stretch>
                  </pic:blipFill>
                  <pic:spPr>
                    <a:xfrm>
                      <a:off x="0" y="0"/>
                      <a:ext cx="5495925" cy="95059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Takes users directly to 6.1.0 Settings. Users will be prompted to login to access permissions if they are not currently authenticated in the app.</w:t>
            </w:r>
          </w:p>
        </w:tc>
        <w:tc>
          <w:tcPr>
            <w:tcBorders/>
          </w:tcPr>
          <w:p>
            <w:pPr>
              <w:pStyle w:val="AxureTableNormalText"/>
            </w:pPr>
            <w:r>
              <w:rPr/>
              <w:t xml:space="preserve">Icon will need alternative text. This is a button</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Transitions users to 1.4.0 List View. See 1.3.0 for transition example.</w:t>
            </w:r>
          </w:p>
        </w:tc>
        <w:tc>
          <w:tcPr>
            <w:tcBorders/>
          </w:tcPr>
          <w:p>
            <w:pPr>
              <w:pStyle w:val="AxureTableNormalText"/>
            </w:pPr>
            <w:r>
              <w:rPr/>
              <w:t xml:space="preserve">Icon will need alternative text. This is a button</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Profile Photo bubble &amp; Global Offer bubble will be static within the view. Other zone bubbles will move around the Profile Photo as they would on a compass. Profile Photo will appear on the screen at all times. Remaining bubbles will animate onto the screen. Bubbles will grow from the center, growing outwards. They will grow at the same time. Animation speeds in ms TBD.</w:t>
              <w:br/>
              <w:t xml:space="preserve">See 1.2.9 Bubble Types for breakdown of each bubble and interaction notes.</w:t>
            </w:r>
          </w:p>
        </w:tc>
        <w:tc>
          <w:tcPr>
            <w:tcBorders/>
          </w:tcPr>
          <w:p>
            <w:pPr>
              <w:pStyle w:val="AxureTableNormalText"/>
            </w:pPr>
            <w:r>
              <w:rPr/>
              <w:t xml:space="preserve">All bubbles must read as expected in the screen reader and convey all information visually present (e.g. category, number of offers). Relative size or positioning does not need to be conveyed in this view for the screen reader. </w:t>
              <w:br/>
              <w:t xml:space="preserve"/>
              <w:br/>
              <w:t xml:space="preserve">Animation must stop completely within 5 seconds.</w:t>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Banner will overlay experience. Tapping on the banner will take users directly to that zone. Banner will slide down on launch of screen. Users can swipe away the banner by swiping from the left. Banner will be present for 10s, then slide up out of view. Animation speed in ms TBD.</w:t>
            </w:r>
          </w:p>
        </w:tc>
        <w:tc>
          <w:tcPr>
            <w:tcBorders/>
          </w:tcPr>
          <w:p>
            <w:pPr>
              <w:pStyle w:val="AxureTableNormalText"/>
            </w:pPr>
            <w:r>
              <w:rPr/>
              <w:t xml:space="preserve">Icon will need alternative text. Instructions for screen reader users on how to dismiss will be needed. The dismiss functionality will need to be tested in screen reader.</w:t>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Tapping the banner will take users to the 1.4.0 List View. See 1.3.0 for transition example.</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6</w:t>
            </w:r>
          </w:p>
        </w:tc>
        <w:tc>
          <w:tcPr>
            <w:tcBorders/>
          </w:tcPr>
          <w:p>
            <w:pPr>
              <w:pStyle w:val="AxureTableNormalText"/>
            </w:pPr>
            <w:r>
              <w:rPr/>
              <w:t xml:space="preserve">If there are no Global Offers running, do not display the bubble. See 1.2.9 Bubble Types for a further breakdown on interactions.</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7</w:t>
            </w:r>
          </w:p>
        </w:tc>
        <w:tc>
          <w:tcPr>
            <w:tcBorders/>
          </w:tcPr>
          <w:p>
            <w:pPr>
              <w:pStyle w:val="AxureTableNormalText"/>
            </w:pPr>
            <w:r>
              <w:rPr/>
              <w:t xml:space="preserve">Filter button will be sticky to the bottom of the phone. If the filter is active from Bubble view, see 1.2.11 for Active Filter state. See 1.2.10 for dialog/action sheet.</w:t>
            </w:r>
          </w:p>
        </w:tc>
        <w:tc>
          <w:tcPr>
            <w:tcBorders/>
          </w:tcPr>
          <w:p>
            <w:pPr>
              <w:pStyle w:val="AxureTableNormalText"/>
            </w:pPr>
            <w:r>
              <w:rPr/>
              <w:t xml:space="preserve">Role is "button"</w:t>
            </w:r>
          </w:p>
        </w:tc>
      </w:tr>
      <w:tr>
        <w:trPr>
          <w:cantSplit/>
          <w:cnfStyle w:val="000000010000"/>
        </w:trPr>
        <w:tc>
          <w:tcPr>
            <w:tcBorders/>
          </w:tcPr>
          <w:p>
            <w:pPr>
              <w:pStyle w:val="AxureTableNormalText"/>
            </w:pPr>
            <w:r>
              <w:rPr/>
              <w:t xml:space="preserve">8</w:t>
            </w:r>
          </w:p>
        </w:tc>
        <w:tc>
          <w:tcPr>
            <w:tcBorders/>
          </w:tcPr>
          <w:p>
            <w:pPr>
              <w:pStyle w:val="AxureTableNormalText"/>
            </w:pPr>
            <w:r>
              <w:rPr/>
              <w:t xml:space="preserve">This is a static image the represents the user being in the centre of the zones.</w:t>
            </w:r>
          </w:p>
        </w:tc>
        <w:tc>
          <w:tcPr>
            <w:tcBorders/>
          </w:tcPr>
          <w:p>
            <w:pPr>
              <w:pStyle w:val="AxureTableNormalText"/>
            </w:pPr>
            <w:r>
              <w:rPr/>
              <w:t xml:space="preserve"/>
            </w:r>
          </w:p>
        </w:tc>
      </w:tr>
    </w:tbl>
    <w:p>
      <w:pPr>
        <w:pStyle w:val="AxureHeading1"/>
        <w:keepNext/>
      </w:pPr>
      <w:r>
        <w:br w:type="page"/>
      </w:r>
      <w:r>
        <w:t xml:space="preserve">1.2.1 Bubble Types</w:t>
      </w:r>
    </w:p>
    <w:p>
      <w:pPr>
        <w:pStyle w:val="AxureImageParagraph"/>
      </w:pPr>
      <w:r>
        <w:drawing>
          <wp:inline>
            <wp:extent cx="3381375" cy="9439275"/>
            <wp:docPr name="AXU14.png" 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XU14.png"/>
                    <pic:cNvPicPr>
                      <a:picLocks noChangeAspect="1" noChangeArrowheads="1"/>
                    </pic:cNvPicPr>
                  </pic:nvPicPr>
                  <pic:blipFill>
                    <a:blip r:embed="rId_AXURE25"/>
                    <a:stretch>
                      <a:fillRect/>
                    </a:stretch>
                  </pic:blipFill>
                  <pic:spPr>
                    <a:xfrm>
                      <a:off x="0" y="0"/>
                      <a:ext cx="3381375" cy="9439275"/>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Tapping the bubble will take users to 1.6.0 Offers. See 1.3.0 for transition example.</w:t>
            </w:r>
          </w:p>
        </w:tc>
        <w:tc>
          <w:tcPr>
            <w:tcBorders/>
          </w:tcPr>
          <w:p>
            <w:pPr>
              <w:pStyle w:val="AxureTableNormalText"/>
            </w:pPr>
            <w:r>
              <w:rPr/>
              <w:t xml:space="preserve">Badge info must read in screen reader</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If only one global offer, tapping the bubble will take users directly to that offer.</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
            </w:r>
          </w:p>
        </w:tc>
        <w:tc>
          <w:tcPr>
            <w:tcBorders/>
          </w:tcPr>
          <w:p>
            <w:pPr>
              <w:pStyle w:val="AxureTableNormalText"/>
            </w:pPr>
            <w:r>
              <w:rPr/>
              <w:t xml:space="preserve">Icons that identify a category will need alt text.</w:t>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
            </w:r>
          </w:p>
        </w:tc>
        <w:tc>
          <w:tcPr>
            <w:tcBorders/>
          </w:tcPr>
          <w:p>
            <w:pPr>
              <w:pStyle w:val="AxureTableNormalText"/>
            </w:pPr>
            <w:r>
              <w:rPr/>
              <w:t xml:space="preserve">Favourite icon will need alt text.</w:t>
            </w:r>
          </w:p>
        </w:tc>
      </w:tr>
    </w:tbl>
    <w:p>
      <w:pPr>
        <w:pStyle w:val="AxureHeading1"/>
        <w:keepNext/>
      </w:pPr>
      <w:r>
        <w:br w:type="page"/>
      </w:r>
      <w:r>
        <w:t xml:space="preserve">1.2.2 Bubble View Filter</w:t>
      </w:r>
    </w:p>
    <w:p>
      <w:pPr>
        <w:pStyle w:val="AxureImageParagraph"/>
      </w:pPr>
      <w:r>
        <w:drawing>
          <wp:inline>
            <wp:extent cx="6858000" cy="5857875"/>
            <wp:docPr name="AXU15.png" 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15.png"/>
                    <pic:cNvPicPr>
                      <a:picLocks noChangeAspect="1" noChangeArrowheads="1"/>
                    </pic:cNvPicPr>
                  </pic:nvPicPr>
                  <pic:blipFill>
                    <a:blip r:embed="rId_AXURE26"/>
                    <a:stretch>
                      <a:fillRect/>
                    </a:stretch>
                  </pic:blipFill>
                  <pic:spPr>
                    <a:xfrm>
                      <a:off x="0" y="0"/>
                      <a:ext cx="6858000" cy="5857875"/>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Nearby is set by default. Only one filter can be selected at a time.</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Nearby is set by default. Only one filter can be selected at a time.</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
            </w:r>
          </w:p>
        </w:tc>
        <w:tc>
          <w:tcPr>
            <w:tcBorders/>
          </w:tcPr>
          <w:p>
            <w:pPr>
              <w:pStyle w:val="AxureTableNormalText"/>
            </w:pPr>
            <w:r>
              <w:rPr/>
              <w:t xml:space="preserve">State of filter for each item needs be announced to screen reader user , e.g. checked or unchecked, selected/unselected.</w:t>
            </w:r>
          </w:p>
        </w:tc>
      </w:tr>
    </w:tbl>
    <w:p>
      <w:pPr>
        <w:pStyle w:val="AxureHeading1"/>
        <w:keepNext/>
      </w:pPr>
      <w:r>
        <w:br w:type="page"/>
      </w:r>
      <w:r>
        <w:t xml:space="preserve">1.2.3 Filter Active</w:t>
      </w:r>
    </w:p>
    <w:p>
      <w:pPr>
        <w:pStyle w:val="AxureImageParagraph"/>
      </w:pPr>
      <w:r>
        <w:drawing>
          <wp:inline>
            <wp:extent cx="6858000" cy="6019800"/>
            <wp:docPr name="AXU16.png" 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6.png"/>
                    <pic:cNvPicPr>
                      <a:picLocks noChangeAspect="1" noChangeArrowheads="1"/>
                    </pic:cNvPicPr>
                  </pic:nvPicPr>
                  <pic:blipFill>
                    <a:blip r:embed="rId_AXURE27"/>
                    <a:stretch>
                      <a:fillRect/>
                    </a:stretch>
                  </pic:blipFill>
                  <pic:spPr>
                    <a:xfrm>
                      <a:off x="0" y="0"/>
                      <a:ext cx="6858000" cy="601980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If there are no zones returned for a filter, display a message to the user to notify them to try another filter.</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Filter label will change to refect selection</w:t>
            </w:r>
          </w:p>
        </w:tc>
        <w:tc>
          <w:tcPr>
            <w:tcBorders/>
          </w:tcPr>
          <w:p>
            <w:pPr>
              <w:pStyle w:val="AxureTableNormalText"/>
            </w:pPr>
            <w:r>
              <w:rPr/>
              <w:t xml:space="preserve">Role is "button"</w:t>
            </w:r>
          </w:p>
        </w:tc>
      </w:tr>
    </w:tbl>
    <w:p>
      <w:pPr>
        <w:pStyle w:val="AxureHeading1"/>
        <w:keepNext/>
      </w:pPr>
      <w:r>
        <w:br w:type="page"/>
      </w:r>
      <w:r>
        <w:t xml:space="preserve">1.2.4 Push Notification Toast (iOS only)</w:t>
      </w:r>
    </w:p>
    <w:p>
      <w:pPr>
        <w:pStyle w:val="AxureImageParagraph"/>
      </w:pPr>
      <w:r>
        <w:drawing>
          <wp:inline>
            <wp:extent cx="3829050" cy="6543675"/>
            <wp:docPr name="AXU17.png" 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17.png"/>
                    <pic:cNvPicPr>
                      <a:picLocks noChangeAspect="1" noChangeArrowheads="1"/>
                    </pic:cNvPicPr>
                  </pic:nvPicPr>
                  <pic:blipFill>
                    <a:blip r:embed="rId_AXURE28"/>
                    <a:stretch>
                      <a:fillRect/>
                    </a:stretch>
                  </pic:blipFill>
                  <pic:spPr>
                    <a:xfrm>
                      <a:off x="0" y="0"/>
                      <a:ext cx="3829050" cy="6543675"/>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Push Notification CTA only begin to appear on the second viewing of the bubble view and only appear to iOS users. It will slide up and stay on screen for 10 seconds (or until dismissed), then slide away. If the user has disabled push notifications, do not display the toast. Toast will link to 1.2.5</w:t>
            </w:r>
          </w:p>
        </w:tc>
        <w:tc>
          <w:tcPr>
            <w:tcBorders/>
          </w:tcPr>
          <w:p>
            <w:pPr>
              <w:pStyle w:val="AxureTableNormalText"/>
            </w:pPr>
            <w:r>
              <w:rPr/>
              <w:t xml:space="preserve">If CTA contains an image it may require alternative text. CTA should not use image of text.</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Users can dismiss the Push CTA. Once dismissed, the CTA will re-appear after 1 month to re-engage user. On dismissal, the CTA will animate down out of view. Animation speed in ms TBD.</w:t>
            </w:r>
          </w:p>
        </w:tc>
        <w:tc>
          <w:tcPr>
            <w:tcBorders/>
          </w:tcPr>
          <w:p>
            <w:pPr>
              <w:pStyle w:val="AxureTableNormalText"/>
            </w:pPr>
            <w:r>
              <w:rPr/>
              <w:t xml:space="preserve">Icon will need alternative text </w:t>
            </w:r>
          </w:p>
        </w:tc>
      </w:tr>
    </w:tbl>
    <w:p>
      <w:pPr>
        <w:pStyle w:val="AxureHeading1"/>
        <w:keepNext/>
      </w:pPr>
      <w:r>
        <w:br w:type="page"/>
      </w:r>
      <w:r>
        <w:t xml:space="preserve">1.2.5 Location Services Dialog (iOS Only)</w:t>
      </w:r>
    </w:p>
    <w:p>
      <w:pPr>
        <w:pStyle w:val="AxureImageParagraph"/>
      </w:pPr>
      <w:r>
        <w:drawing>
          <wp:inline>
            <wp:extent cx="3905250" cy="6486525"/>
            <wp:docPr name="AXU18.png" 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XU18.png"/>
                    <pic:cNvPicPr>
                      <a:picLocks noChangeAspect="1" noChangeArrowheads="1"/>
                    </pic:cNvPicPr>
                  </pic:nvPicPr>
                  <pic:blipFill>
                    <a:blip r:embed="rId_AXURE29"/>
                    <a:stretch>
                      <a:fillRect/>
                    </a:stretch>
                  </pic:blipFill>
                  <pic:spPr>
                    <a:xfrm>
                      <a:off x="0" y="0"/>
                      <a:ext cx="3905250" cy="6486525"/>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Button will launch the iOS push notification system dialog. See 1.2.6 for example.</w:t>
            </w:r>
          </w:p>
        </w:tc>
        <w:tc>
          <w:tcPr>
            <w:tcBorders/>
          </w:tcPr>
          <w:p>
            <w:pPr>
              <w:pStyle w:val="AxureTableNormalText"/>
            </w:pPr>
            <w:r>
              <w:rPr/>
              <w:t xml:space="preserve">Role is "button"</w:t>
            </w:r>
          </w:p>
        </w:tc>
      </w:tr>
    </w:tbl>
    <w:p>
      <w:pPr>
        <w:pStyle w:val="AxureHeading1"/>
        <w:keepNext/>
      </w:pPr>
      <w:r>
        <w:br w:type="page"/>
      </w:r>
      <w:r>
        <w:t xml:space="preserve">1.2.6 Push Notifications Dialog (iOS Only)</w:t>
      </w:r>
    </w:p>
    <w:p>
      <w:pPr>
        <w:pStyle w:val="AxureImageParagraph"/>
      </w:pPr>
      <w:r>
        <w:drawing>
          <wp:inline>
            <wp:extent cx="3905250" cy="6486525"/>
            <wp:docPr name="AXU19.png" 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XU19.png"/>
                    <pic:cNvPicPr>
                      <a:picLocks noChangeAspect="1" noChangeArrowheads="1"/>
                    </pic:cNvPicPr>
                  </pic:nvPicPr>
                  <pic:blipFill>
                    <a:blip r:embed="rId_AXURE30"/>
                    <a:stretch>
                      <a:fillRect/>
                    </a:stretch>
                  </pic:blipFill>
                  <pic:spPr>
                    <a:xfrm>
                      <a:off x="0" y="0"/>
                      <a:ext cx="3905250" cy="648652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If an iOS user already has Push Notifications  enabled, this dialog will not appear. They will be taken to 0.0.8 Feature Enabled. If they have Push Notifications disabled they will be presented with 7.0.2 to re-enable Push Notifications instead of this dialog.</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Don't Allow will disable Push Notifications for the application. Users will be taken to 1.2.0 Bubble View</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Push Notifications will be enabled for the application. Users will be taken to 1.2.0 Bubble View.</w:t>
            </w:r>
          </w:p>
        </w:tc>
      </w:tr>
    </w:tbl>
    <w:p>
      <w:pPr>
        <w:pStyle w:val="AxureHeading1"/>
        <w:keepNext/>
      </w:pPr>
      <w:r>
        <w:br w:type="page"/>
      </w:r>
      <w:r>
        <w:t xml:space="preserve">1.3.0 Bubble To List Transition</w:t>
      </w:r>
    </w:p>
    <w:p>
      <w:pPr>
        <w:pStyle w:val="AxureImageParagraph"/>
      </w:pPr>
      <w:r>
        <w:drawing>
          <wp:inline>
            <wp:extent cx="6858000" cy="4133850"/>
            <wp:docPr name="AXU20.png" 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20.png"/>
                    <pic:cNvPicPr>
                      <a:picLocks noChangeAspect="1" noChangeArrowheads="1"/>
                    </pic:cNvPicPr>
                  </pic:nvPicPr>
                  <pic:blipFill>
                    <a:blip r:embed="rId_AXURE31"/>
                    <a:stretch>
                      <a:fillRect/>
                    </a:stretch>
                  </pic:blipFill>
                  <pic:spPr>
                    <a:xfrm>
                      <a:off x="0" y="0"/>
                      <a:ext cx="6858000" cy="413385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No additional  info needed for this transition. Ensure that once animation is complete the screen reads in the same way it would by moving between screens that do not have an animated transition. </w:t>
            </w:r>
          </w:p>
        </w:tc>
      </w:tr>
    </w:tbl>
    <w:p>
      <w:pPr>
        <w:pStyle w:val="AxureHeading1"/>
        <w:keepNext/>
      </w:pPr>
      <w:r>
        <w:br w:type="page"/>
      </w:r>
      <w:r>
        <w:t xml:space="preserve">1.4.0 List View</w:t>
      </w:r>
    </w:p>
    <w:p>
      <w:pPr>
        <w:pStyle w:val="AxureImageParagraph"/>
      </w:pPr>
      <w:r>
        <w:drawing>
          <wp:inline>
            <wp:extent cx="3905250" cy="7496175"/>
            <wp:docPr name="AXU21.png" i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XU21.png"/>
                    <pic:cNvPicPr>
                      <a:picLocks noChangeAspect="1" noChangeArrowheads="1"/>
                    </pic:cNvPicPr>
                  </pic:nvPicPr>
                  <pic:blipFill>
                    <a:blip r:embed="rId_AXURE32"/>
                    <a:stretch>
                      <a:fillRect/>
                    </a:stretch>
                  </pic:blipFill>
                  <pic:spPr>
                    <a:xfrm>
                      <a:off x="0" y="0"/>
                      <a:ext cx="3905250" cy="7496175"/>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See 1.5.0 for Search results</w:t>
            </w:r>
          </w:p>
        </w:tc>
        <w:tc>
          <w:tcPr>
            <w:tcBorders/>
          </w:tcPr>
          <w:p>
            <w:pPr>
              <w:pStyle w:val="AxureTableNormalText"/>
            </w:pPr>
            <w:r>
              <w:rPr/>
              <w:t xml:space="preserve">This input needs a programmatic label: "Change location"</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Offers tab will be populated with all Global Offers a user is eligible for, any local offers and all the offers they've accepted. The total number available will displayed alongside the title.</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List view will display with 30 cards on load. As the user scrolls down, additional cards will be loaded. See business rules in the BRD for card sorting. If the user is at the top of the list, pulling down will cause the list to refresh once it reaches a threshold. See 1.4.5 for a breakdown of the List View card types</w:t>
              <w:br/>
              <w:t xml:space="preserve">Cards will animate in as they come into view. They will grow from the left until they display the full amount. Text and images will fade on top. Animation speeds in ms TBD.</w:t>
            </w:r>
          </w:p>
        </w:tc>
        <w:tc>
          <w:tcPr>
            <w:tcBorders/>
          </w:tcPr>
          <w:p>
            <w:pPr>
              <w:pStyle w:val="AxureTableNormalText"/>
            </w:pPr>
            <w:r>
              <w:rPr/>
              <w:t xml:space="preserve">If possible screen reader should indicate how many items are in the list</w:t>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Offers CTA will appear third in the list if there are offers the user is eligible for. Selecting the CTA will take users to 1.6.0. If no offers are available, do not display the CTA.</w:t>
            </w:r>
          </w:p>
        </w:tc>
        <w:tc>
          <w:tcPr>
            <w:tcBorders/>
          </w:tcPr>
          <w:p>
            <w:pPr>
              <w:pStyle w:val="AxureTableNormalText"/>
            </w:pPr>
            <w:r>
              <w:rPr/>
              <w:t xml:space="preserve">If CTA includes an image it may require alt text. Images of text should be avoided where possible</w:t>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Filter button will be sticky to the bottom of the phone. If the filter is active from Bubble view, see 1.4.3 for Active Filter state. See 1.4.2 for dialog/action sheet.</w:t>
            </w:r>
          </w:p>
        </w:tc>
        <w:tc>
          <w:tcPr>
            <w:tcBorders/>
          </w:tcPr>
          <w:p>
            <w:pPr>
              <w:pStyle w:val="AxureTableNormalText"/>
            </w:pPr>
            <w:r>
              <w:rPr/>
              <w:t xml:space="preserve">This will require instructions for the screen reader, because if  there are a lot of cards the user will need to know how to jump to the filter.</w:t>
            </w:r>
          </w:p>
        </w:tc>
      </w:tr>
      <w:tr>
        <w:trPr>
          <w:cantSplit/>
          <w:cnfStyle w:val="000000010000"/>
        </w:trPr>
        <w:tc>
          <w:tcPr>
            <w:tcBorders/>
          </w:tcPr>
          <w:p>
            <w:pPr>
              <w:pStyle w:val="AxureTableNormalText"/>
            </w:pPr>
            <w:r>
              <w:rPr/>
              <w:t xml:space="preserve">6</w:t>
            </w:r>
          </w:p>
        </w:tc>
        <w:tc>
          <w:tcPr>
            <w:tcBorders/>
          </w:tcPr>
          <w:p>
            <w:pPr>
              <w:pStyle w:val="AxureTableNormalText"/>
            </w:pPr>
            <w:r>
              <w:rPr/>
              <w:t xml:space="preserve"/>
            </w:r>
          </w:p>
        </w:tc>
        <w:tc>
          <w:tcPr>
            <w:tcBorders/>
          </w:tcPr>
          <w:p>
            <w:pPr>
              <w:pStyle w:val="AxureTableNormalText"/>
            </w:pPr>
            <w:r>
              <w:rPr/>
              <w:t xml:space="preserve">App needs to inform screen reader users which tab is selected</w:t>
            </w:r>
          </w:p>
        </w:tc>
      </w:tr>
    </w:tbl>
    <w:p>
      <w:pPr>
        <w:pStyle w:val="AxureHeading1"/>
        <w:keepNext/>
      </w:pPr>
      <w:r>
        <w:br w:type="page"/>
      </w:r>
      <w:r>
        <w:t xml:space="preserve">1.4.1 List View | Scrolling</w:t>
      </w:r>
    </w:p>
    <w:p>
      <w:pPr>
        <w:pStyle w:val="AxureImageParagraph"/>
      </w:pPr>
      <w:r>
        <w:drawing>
          <wp:inline>
            <wp:extent cx="3905250" cy="7505700"/>
            <wp:docPr name="AXU22.png" 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XU22.png"/>
                    <pic:cNvPicPr>
                      <a:picLocks noChangeAspect="1" noChangeArrowheads="1"/>
                    </pic:cNvPicPr>
                  </pic:nvPicPr>
                  <pic:blipFill>
                    <a:blip r:embed="rId_AXURE33"/>
                    <a:stretch>
                      <a:fillRect/>
                    </a:stretch>
                  </pic:blipFill>
                  <pic:spPr>
                    <a:xfrm>
                      <a:off x="0" y="0"/>
                      <a:ext cx="3905250" cy="750570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Search and tab navigation will slide up out of view as the user scrolls down. If the user scrolls up, the search and tabs will slide back down. Animation speeds in ms TBD.</w:t>
            </w:r>
          </w:p>
        </w:tc>
      </w:tr>
    </w:tbl>
    <w:p>
      <w:pPr>
        <w:pStyle w:val="AxureHeading1"/>
        <w:keepNext/>
      </w:pPr>
      <w:r>
        <w:br w:type="page"/>
      </w:r>
      <w:r>
        <w:t xml:space="preserve">1.4.2 List View | Filter | Set Filter</w:t>
      </w:r>
    </w:p>
    <w:p>
      <w:pPr>
        <w:pStyle w:val="AxureImageParagraph"/>
      </w:pPr>
      <w:r>
        <w:drawing>
          <wp:inline>
            <wp:extent cx="6858000" cy="6829425"/>
            <wp:docPr name="AXU23.png" 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3.png"/>
                    <pic:cNvPicPr>
                      <a:picLocks noChangeAspect="1" noChangeArrowheads="1"/>
                    </pic:cNvPicPr>
                  </pic:nvPicPr>
                  <pic:blipFill>
                    <a:blip r:embed="rId_AXURE34"/>
                    <a:stretch>
                      <a:fillRect/>
                    </a:stretch>
                  </pic:blipFill>
                  <pic:spPr>
                    <a:xfrm>
                      <a:off x="0" y="0"/>
                      <a:ext cx="6858000" cy="6829425"/>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Nearby is set by default. Only one filter can be selected at a time.</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Nearby is set by default. Only one filter can be selected at a time.</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
            </w:r>
          </w:p>
        </w:tc>
        <w:tc>
          <w:tcPr>
            <w:tcBorders/>
          </w:tcPr>
          <w:p>
            <w:pPr>
              <w:pStyle w:val="AxureTableNormalText"/>
            </w:pPr>
            <w:r>
              <w:rPr/>
              <w:t xml:space="preserve">State of filter for each item needs be announced to screen reader user , e.g. checked or unchecked, selected/unselected.</w:t>
            </w:r>
          </w:p>
        </w:tc>
      </w:tr>
    </w:tbl>
    <w:p>
      <w:pPr>
        <w:pStyle w:val="AxureHeading1"/>
        <w:keepNext/>
      </w:pPr>
      <w:r>
        <w:br w:type="page"/>
      </w:r>
      <w:r>
        <w:t xml:space="preserve">1.4.3 List View | Filter | Enabled</w:t>
      </w:r>
    </w:p>
    <w:p>
      <w:pPr>
        <w:pStyle w:val="AxureImageParagraph"/>
      </w:pPr>
      <w:r>
        <w:drawing>
          <wp:inline>
            <wp:extent cx="6858000" cy="6896100"/>
            <wp:docPr name="AXU24.png" 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XU24.png"/>
                    <pic:cNvPicPr>
                      <a:picLocks noChangeAspect="1" noChangeArrowheads="1"/>
                    </pic:cNvPicPr>
                  </pic:nvPicPr>
                  <pic:blipFill>
                    <a:blip r:embed="rId_AXURE35"/>
                    <a:stretch>
                      <a:fillRect/>
                    </a:stretch>
                  </pic:blipFill>
                  <pic:spPr>
                    <a:xfrm>
                      <a:off x="0" y="0"/>
                      <a:ext cx="6858000" cy="689610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Active filter state will be displayed within the button.</w:t>
            </w:r>
          </w:p>
        </w:tc>
      </w:tr>
    </w:tbl>
    <w:p>
      <w:pPr>
        <w:pStyle w:val="AxureHeading1"/>
        <w:keepNext/>
      </w:pPr>
      <w:r>
        <w:br w:type="page"/>
      </w:r>
      <w:r>
        <w:t xml:space="preserve">1.4.4 Card Types</w:t>
      </w:r>
    </w:p>
    <w:p>
      <w:pPr>
        <w:pStyle w:val="AxureImageParagraph"/>
      </w:pPr>
      <w:r>
        <w:drawing>
          <wp:inline>
            <wp:extent cx="5057775" cy="9505950"/>
            <wp:docPr name="AXU25.png" 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XU25.png"/>
                    <pic:cNvPicPr>
                      <a:picLocks noChangeAspect="1" noChangeArrowheads="1"/>
                    </pic:cNvPicPr>
                  </pic:nvPicPr>
                  <pic:blipFill>
                    <a:blip r:embed="rId_AXURE36"/>
                    <a:stretch>
                      <a:fillRect/>
                    </a:stretch>
                  </pic:blipFill>
                  <pic:spPr>
                    <a:xfrm>
                      <a:off x="0" y="0"/>
                      <a:ext cx="5057775" cy="950595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Indicator will let users know whether the branch is open or closed. Will use the time from the users phone to compare against today's open hours for that branch.</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Distance is calculated from the users location.</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Tapping a card will take users directly to that zones detail page.</w:t>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If the zone has been favourited by the user an icon will appear here.</w:t>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Indicator will appear if the pop-up has open hours set.</w:t>
            </w:r>
          </w:p>
        </w:tc>
      </w:tr>
      <w:tr>
        <w:trPr>
          <w:cantSplit/>
          <w:cnfStyle w:val="000000010000"/>
        </w:trPr>
        <w:tc>
          <w:tcPr>
            <w:tcBorders/>
          </w:tcPr>
          <w:p>
            <w:pPr>
              <w:pStyle w:val="AxureTableNormalText"/>
            </w:pPr>
            <w:r>
              <w:rPr/>
              <w:t xml:space="preserve">6</w:t>
            </w:r>
          </w:p>
        </w:tc>
        <w:tc>
          <w:tcPr>
            <w:tcBorders/>
          </w:tcPr>
          <w:p>
            <w:pPr>
              <w:pStyle w:val="AxureTableNormalText"/>
            </w:pPr>
            <w:r>
              <w:rPr/>
              <w:t xml:space="preserve">Icon to indicate an offer has been accepted</w:t>
            </w:r>
          </w:p>
        </w:tc>
      </w:tr>
    </w:tbl>
    <w:p>
      <w:pPr>
        <w:pStyle w:val="AxureHeading1"/>
        <w:keepNext/>
      </w:pPr>
      <w:r>
        <w:br w:type="page"/>
      </w:r>
      <w:r>
        <w:t xml:space="preserve">1.5.0 List View | Search</w:t>
      </w:r>
    </w:p>
    <w:p>
      <w:pPr>
        <w:pStyle w:val="AxureImageParagraph"/>
      </w:pPr>
      <w:r>
        <w:drawing>
          <wp:inline>
            <wp:extent cx="3905250" cy="7486650"/>
            <wp:docPr name="AXU26.png" 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XU26.png"/>
                    <pic:cNvPicPr>
                      <a:picLocks noChangeAspect="1" noChangeArrowheads="1"/>
                    </pic:cNvPicPr>
                  </pic:nvPicPr>
                  <pic:blipFill>
                    <a:blip r:embed="rId_AXURE37"/>
                    <a:stretch>
                      <a:fillRect/>
                    </a:stretch>
                  </pic:blipFill>
                  <pic:spPr>
                    <a:xfrm>
                      <a:off x="0" y="0"/>
                      <a:ext cx="3905250" cy="74866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Search Results will replace the list view until the user has selected a location. As the user types in their search term, the results will be returned dynamically.</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Selecting a location will update the search bar with that location name and display the results. See 1.5.1 for result display.</w:t>
            </w:r>
          </w:p>
        </w:tc>
        <w:tc>
          <w:tcPr>
            <w:tcBorders/>
          </w:tcPr>
          <w:p>
            <w:pPr>
              <w:pStyle w:val="AxureTableNormalText"/>
            </w:pPr>
            <w:r>
              <w:rPr/>
              <w:t xml:space="preserve">Screen reader will need to notify user of this change. </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
            </w:r>
          </w:p>
        </w:tc>
        <w:tc>
          <w:tcPr>
            <w:tcBorders/>
          </w:tcPr>
          <w:p>
            <w:pPr>
              <w:pStyle w:val="AxureTableNormalText"/>
            </w:pPr>
            <w:r>
              <w:rPr/>
              <w:t xml:space="preserve">This input needs a programmatic label (e.g. Search – actual name to be provided in MCD). The text inside the input is not the label, but should also read.</w:t>
              <w:br/>
              <w:t xml:space="preserve"/>
              <w:br/>
              <w:t xml:space="preserve">The X icon needs alt text and must be functional in screen reader.</w:t>
            </w:r>
          </w:p>
        </w:tc>
      </w:tr>
    </w:tbl>
    <w:p>
      <w:pPr>
        <w:pStyle w:val="AxureHeading1"/>
        <w:keepNext/>
      </w:pPr>
      <w:r>
        <w:br w:type="page"/>
      </w:r>
      <w:r>
        <w:t xml:space="preserve">1.5.1 List View | Search Results</w:t>
      </w:r>
    </w:p>
    <w:p>
      <w:pPr>
        <w:pStyle w:val="AxureImageParagraph"/>
      </w:pPr>
      <w:r>
        <w:drawing>
          <wp:inline>
            <wp:extent cx="3905250" cy="7496175"/>
            <wp:docPr name="AXU27.png" 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XU27.png"/>
                    <pic:cNvPicPr>
                      <a:picLocks noChangeAspect="1" noChangeArrowheads="1"/>
                    </pic:cNvPicPr>
                  </pic:nvPicPr>
                  <pic:blipFill>
                    <a:blip r:embed="rId_AXURE38"/>
                    <a:stretch>
                      <a:fillRect/>
                    </a:stretch>
                  </pic:blipFill>
                  <pic:spPr>
                    <a:xfrm>
                      <a:off x="0" y="0"/>
                      <a:ext cx="3905250" cy="749617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Closing the search will delete the search term and return the user to 1.4.0 List View.</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When a user is searching, Offers will contain global, local offers to that search result as well as any offer I've accepted.</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Favourites will display any favourites regardless of results.</w:t>
            </w:r>
          </w:p>
        </w:tc>
      </w:tr>
    </w:tbl>
    <w:p>
      <w:pPr>
        <w:pStyle w:val="AxureHeading1"/>
        <w:keepNext/>
      </w:pPr>
      <w:r>
        <w:br w:type="page"/>
      </w:r>
      <w:r>
        <w:t xml:space="preserve">1.5.2 List View | No Search Results</w:t>
      </w:r>
    </w:p>
    <w:p>
      <w:pPr>
        <w:pStyle w:val="AxureImageParagraph"/>
      </w:pPr>
      <w:r>
        <w:drawing>
          <wp:inline>
            <wp:extent cx="3829050" cy="7486650"/>
            <wp:docPr name="AXU28.png" 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XU28.png"/>
                    <pic:cNvPicPr>
                      <a:picLocks noChangeAspect="1" noChangeArrowheads="1"/>
                    </pic:cNvPicPr>
                  </pic:nvPicPr>
                  <pic:blipFill>
                    <a:blip r:embed="rId_AXURE39"/>
                    <a:stretch>
                      <a:fillRect/>
                    </a:stretch>
                  </pic:blipFill>
                  <pic:spPr>
                    <a:xfrm>
                      <a:off x="0" y="0"/>
                      <a:ext cx="3829050" cy="7486650"/>
                    </a:xfrm>
                    <a:prstGeom prst="rect"/>
                  </pic:spPr>
                </pic:pic>
              </a:graphicData>
            </a:graphic>
          </wp:inline>
        </w:drawing>
      </w:r>
    </w:p>
    <w:p>
      <w:pPr>
        <w:pStyle w:val="AxureHeading1"/>
        <w:keepNext/>
      </w:pPr>
      <w:r>
        <w:br w:type="page"/>
      </w:r>
      <w:r>
        <w:t xml:space="preserve">1.6.0 List View | Offers</w:t>
      </w:r>
    </w:p>
    <w:p>
      <w:pPr>
        <w:pStyle w:val="AxureImageParagraph"/>
      </w:pPr>
      <w:r>
        <w:drawing>
          <wp:inline>
            <wp:extent cx="3905250" cy="7486650"/>
            <wp:docPr name="AXU29.png" 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XU29.png"/>
                    <pic:cNvPicPr>
                      <a:picLocks noChangeAspect="1" noChangeArrowheads="1"/>
                    </pic:cNvPicPr>
                  </pic:nvPicPr>
                  <pic:blipFill>
                    <a:blip r:embed="rId_AXURE40"/>
                    <a:stretch>
                      <a:fillRect/>
                    </a:stretch>
                  </pic:blipFill>
                  <pic:spPr>
                    <a:xfrm>
                      <a:off x="0" y="0"/>
                      <a:ext cx="3905250" cy="748665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Global offers will appear first in the list with local offers appearing below. If the user has accepted any offers display 1.6.1. Offers are not filterable.</w:t>
            </w:r>
          </w:p>
        </w:tc>
      </w:tr>
    </w:tbl>
    <w:p>
      <w:pPr>
        <w:pStyle w:val="AxureHeading1"/>
        <w:keepNext/>
      </w:pPr>
      <w:r>
        <w:br w:type="page"/>
      </w:r>
      <w:r>
        <w:t xml:space="preserve">1.6.1 List View | Offers | No results</w:t>
      </w:r>
    </w:p>
    <w:p>
      <w:pPr>
        <w:pStyle w:val="AxureImageParagraph"/>
      </w:pPr>
      <w:r>
        <w:drawing>
          <wp:inline>
            <wp:extent cx="3829050" cy="7486650"/>
            <wp:docPr name="AXU30.png" 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XU30.png"/>
                    <pic:cNvPicPr>
                      <a:picLocks noChangeAspect="1" noChangeArrowheads="1"/>
                    </pic:cNvPicPr>
                  </pic:nvPicPr>
                  <pic:blipFill>
                    <a:blip r:embed="rId_AXURE41"/>
                    <a:stretch>
                      <a:fillRect/>
                    </a:stretch>
                  </pic:blipFill>
                  <pic:spPr>
                    <a:xfrm>
                      <a:off x="0" y="0"/>
                      <a:ext cx="3829050" cy="748665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If no offers are available, number of offers available will not display.</w:t>
            </w:r>
          </w:p>
        </w:tc>
      </w:tr>
    </w:tbl>
    <w:p>
      <w:pPr>
        <w:pStyle w:val="AxureHeading1"/>
        <w:keepNext/>
      </w:pPr>
      <w:r>
        <w:br w:type="page"/>
      </w:r>
      <w:r>
        <w:t xml:space="preserve">1.7.0 List View | View Favourites</w:t>
      </w:r>
    </w:p>
    <w:p>
      <w:pPr>
        <w:pStyle w:val="AxureImageParagraph"/>
      </w:pPr>
      <w:r>
        <w:drawing>
          <wp:inline>
            <wp:extent cx="3905250" cy="7486650"/>
            <wp:docPr name="AXU31.png" 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XU31.png"/>
                    <pic:cNvPicPr>
                      <a:picLocks noChangeAspect="1" noChangeArrowheads="1"/>
                    </pic:cNvPicPr>
                  </pic:nvPicPr>
                  <pic:blipFill>
                    <a:blip r:embed="rId_AXURE42"/>
                    <a:stretch>
                      <a:fillRect/>
                    </a:stretch>
                  </pic:blipFill>
                  <pic:spPr>
                    <a:xfrm>
                      <a:off x="0" y="0"/>
                      <a:ext cx="3905250" cy="748665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Favourites are sorted by distance and cannot be filtered.</w:t>
            </w:r>
          </w:p>
        </w:tc>
      </w:tr>
    </w:tbl>
    <w:p>
      <w:pPr>
        <w:pStyle w:val="AxureHeading1"/>
        <w:keepNext/>
      </w:pPr>
      <w:r>
        <w:br w:type="page"/>
      </w:r>
      <w:r>
        <w:t xml:space="preserve">1.7.1 List View | View Favourites | No Results</w:t>
      </w:r>
    </w:p>
    <w:p>
      <w:pPr>
        <w:pStyle w:val="AxureImageParagraph"/>
      </w:pPr>
      <w:r>
        <w:drawing>
          <wp:inline>
            <wp:extent cx="3819525" cy="7486650"/>
            <wp:docPr name="AXU32.png" 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XU32.png"/>
                    <pic:cNvPicPr>
                      <a:picLocks noChangeAspect="1" noChangeArrowheads="1"/>
                    </pic:cNvPicPr>
                  </pic:nvPicPr>
                  <pic:blipFill>
                    <a:blip r:embed="rId_AXURE43"/>
                    <a:stretch>
                      <a:fillRect/>
                    </a:stretch>
                  </pic:blipFill>
                  <pic:spPr>
                    <a:xfrm>
                      <a:off x="0" y="0"/>
                      <a:ext cx="3819525" cy="7486650"/>
                    </a:xfrm>
                    <a:prstGeom prst="rect"/>
                  </pic:spPr>
                </pic:pic>
              </a:graphicData>
            </a:graphic>
          </wp:inline>
        </w:drawing>
      </w:r>
    </w:p>
    <w:p>
      <w:pPr>
        <w:pStyle w:val="AxureHeading1"/>
        <w:keepNext/>
      </w:pPr>
      <w:r>
        <w:br w:type="page"/>
      </w:r>
      <w:r>
        <w:t xml:space="preserve">Branch Zones Flow</w:t>
      </w:r>
    </w:p>
    <w:p>
      <w:pPr>
        <w:pStyle w:val="AxureImageParagraph"/>
      </w:pPr>
      <w:r>
        <w:drawing>
          <wp:inline>
            <wp:extent cx="2867025" cy="6153150"/>
            <wp:docPr name="AXU33.png" 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XU33.png"/>
                    <pic:cNvPicPr>
                      <a:picLocks noChangeAspect="1" noChangeArrowheads="1"/>
                    </pic:cNvPicPr>
                  </pic:nvPicPr>
                  <pic:blipFill>
                    <a:blip r:embed="rId_AXURE44"/>
                    <a:stretch>
                      <a:fillRect/>
                    </a:stretch>
                  </pic:blipFill>
                  <pic:spPr>
                    <a:xfrm>
                      <a:off x="0" y="0"/>
                      <a:ext cx="2867025" cy="6153150"/>
                    </a:xfrm>
                    <a:prstGeom prst="rect"/>
                  </pic:spPr>
                </pic:pic>
              </a:graphicData>
            </a:graphic>
          </wp:inline>
        </w:drawing>
      </w:r>
    </w:p>
    <w:p>
      <w:pPr>
        <w:pStyle w:val="AxureHeading1"/>
        <w:keepNext/>
      </w:pPr>
      <w:r>
        <w:br w:type="page"/>
      </w:r>
      <w:r>
        <w:t xml:space="preserve">3.0.0 Selected Branch</w:t>
      </w:r>
    </w:p>
    <w:p>
      <w:pPr>
        <w:pStyle w:val="AxureImageParagraph"/>
      </w:pPr>
      <w:r>
        <w:drawing>
          <wp:inline>
            <wp:extent cx="5419725" cy="9505950"/>
            <wp:docPr name="AXU34.png" 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XU34.png"/>
                    <pic:cNvPicPr>
                      <a:picLocks noChangeAspect="1" noChangeArrowheads="1"/>
                    </pic:cNvPicPr>
                  </pic:nvPicPr>
                  <pic:blipFill>
                    <a:blip r:embed="rId_AXURE45"/>
                    <a:stretch>
                      <a:fillRect/>
                    </a:stretch>
                  </pic:blipFill>
                  <pic:spPr>
                    <a:xfrm>
                      <a:off x="0" y="0"/>
                      <a:ext cx="5419725" cy="95059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Branch Image</w:t>
            </w:r>
          </w:p>
        </w:tc>
        <w:tc>
          <w:tcPr>
            <w:tcBorders/>
          </w:tcPr>
          <w:p>
            <w:pPr>
              <w:pStyle w:val="AxureTableNormalText"/>
            </w:pPr>
            <w:r>
              <w:rPr/>
              <w:t xml:space="preserve">This does not need alt text. Images should not contain any text</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Tapping the directions button will open the maps application native to the OS.</w:t>
            </w:r>
          </w:p>
        </w:tc>
        <w:tc>
          <w:tcPr>
            <w:tcBorders/>
          </w:tcPr>
          <w:p>
            <w:pPr>
              <w:pStyle w:val="AxureTableNormalText"/>
            </w:pPr>
            <w:r>
              <w:rPr/>
              <w:t xml:space="preserve">Screen reader must  notify user this will open the Maps app</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Button will take users to 3.1.0</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Dialog will appear prompting the user to make a phone call. See 3.0.1 for dialog.</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If the branch has added an external link, button will open the link in a browser outside of the application.</w:t>
            </w:r>
          </w:p>
        </w:tc>
        <w:tc>
          <w:tcPr>
            <w:tcBorders/>
          </w:tcPr>
          <w:p>
            <w:pPr>
              <w:pStyle w:val="AxureTableNormalText"/>
            </w:pPr>
            <w:r>
              <w:rPr/>
              <w:t xml:space="preserve">Screen reader should notify user this will open a browser</w:t>
            </w:r>
          </w:p>
        </w:tc>
      </w:tr>
      <w:tr>
        <w:trPr>
          <w:cantSplit/>
          <w:cnfStyle w:val="000000010000"/>
        </w:trPr>
        <w:tc>
          <w:tcPr>
            <w:tcBorders/>
          </w:tcPr>
          <w:p>
            <w:pPr>
              <w:pStyle w:val="AxureTableNormalText"/>
            </w:pPr>
            <w:r>
              <w:rPr/>
              <w:t xml:space="preserve">6</w:t>
            </w:r>
          </w:p>
        </w:tc>
        <w:tc>
          <w:tcPr>
            <w:tcBorders/>
          </w:tcPr>
          <w:p>
            <w:pPr>
              <w:pStyle w:val="AxureTableNormalText"/>
            </w:pPr>
            <w:r>
              <w:rPr/>
              <w:t xml:space="preserve">Button will take users to 3.2.0</w:t>
            </w:r>
          </w:p>
        </w:tc>
        <w:tc>
          <w:tcPr>
            <w:tcBorders/>
          </w:tcPr>
          <w:p>
            <w:pPr>
              <w:pStyle w:val="AxureTableNormalText"/>
            </w:pPr>
            <w:r>
              <w:rPr/>
              <w:t xml:space="preserve">Alt text not necessary for these images</w:t>
            </w:r>
          </w:p>
        </w:tc>
      </w:tr>
      <w:tr>
        <w:trPr>
          <w:cantSplit/>
          <w:cnfStyle w:val="000000100000"/>
        </w:trPr>
        <w:tc>
          <w:tcPr>
            <w:tcBorders/>
          </w:tcPr>
          <w:p>
            <w:pPr>
              <w:pStyle w:val="AxureTableNormalText"/>
            </w:pPr>
            <w:r>
              <w:rPr/>
              <w:t xml:space="preserve">7</w:t>
            </w:r>
          </w:p>
        </w:tc>
        <w:tc>
          <w:tcPr>
            <w:tcBorders/>
          </w:tcPr>
          <w:p>
            <w:pPr>
              <w:pStyle w:val="AxureTableNormalText"/>
            </w:pPr>
            <w:r>
              <w:rPr/>
              <w:t xml:space="preserve">Button will take users to 3.3.0</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8</w:t>
            </w:r>
          </w:p>
        </w:tc>
        <w:tc>
          <w:tcPr>
            <w:tcBorders/>
          </w:tcPr>
          <w:p>
            <w:pPr>
              <w:pStyle w:val="AxureTableNormalText"/>
            </w:pPr>
            <w:r>
              <w:rPr/>
              <w:t xml:space="preserve">Button will take users to 3.4.0</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9</w:t>
            </w:r>
          </w:p>
        </w:tc>
        <w:tc>
          <w:tcPr>
            <w:tcBorders/>
          </w:tcPr>
          <w:p>
            <w:pPr>
              <w:pStyle w:val="AxureTableNormalText"/>
            </w:pPr>
            <w:r>
              <w:rPr/>
              <w:t xml:space="preserve">Selecting a tweet take the user to that specific tweet outside of the application.</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10</w:t>
            </w:r>
          </w:p>
        </w:tc>
        <w:tc>
          <w:tcPr>
            <w:tcBorders/>
          </w:tcPr>
          <w:p>
            <w:pPr>
              <w:pStyle w:val="AxureTableNormalText"/>
            </w:pPr>
            <w:r>
              <w:rPr/>
              <w:t xml:space="preserve">Twitter handle image</w:t>
            </w:r>
          </w:p>
        </w:tc>
        <w:tc>
          <w:tcPr>
            <w:tcBorders/>
          </w:tcPr>
          <w:p>
            <w:pPr>
              <w:pStyle w:val="AxureTableNormalText"/>
            </w:pPr>
            <w:r>
              <w:rPr/>
              <w:t xml:space="preserve">Alt text not necessary for these images</w:t>
            </w:r>
          </w:p>
        </w:tc>
      </w:tr>
      <w:tr>
        <w:trPr>
          <w:cantSplit/>
          <w:cnfStyle w:val="000000100000"/>
        </w:trPr>
        <w:tc>
          <w:tcPr>
            <w:tcBorders/>
          </w:tcPr>
          <w:p>
            <w:pPr>
              <w:pStyle w:val="AxureTableNormalText"/>
            </w:pPr>
            <w:r>
              <w:rPr/>
              <w:t xml:space="preserve">11</w:t>
            </w:r>
          </w:p>
        </w:tc>
        <w:tc>
          <w:tcPr>
            <w:tcBorders/>
          </w:tcPr>
          <w:p>
            <w:pPr>
              <w:pStyle w:val="AxureTableNormalText"/>
            </w:pPr>
            <w:r>
              <w:rPr/>
              <w:t xml:space="preserve">Display 3 closest zones to this zone. Swiping to the left and right will navigate between the carousel</w:t>
            </w:r>
          </w:p>
        </w:tc>
        <w:tc>
          <w:tcPr>
            <w:tcBorders/>
          </w:tcPr>
          <w:p>
            <w:pPr>
              <w:pStyle w:val="AxureTableNormalText"/>
            </w:pPr>
            <w:r>
              <w:rPr/>
              <w:t xml:space="preserve">Carousel will need special attention. </w:t>
              <w:br/>
              <w:t xml:space="preserve"/>
              <w:br/>
              <w:t xml:space="preserve">Alt text is necessary for the  image since it indicates a category.</w:t>
            </w:r>
          </w:p>
        </w:tc>
      </w:tr>
      <w:tr>
        <w:trPr>
          <w:cantSplit/>
          <w:cnfStyle w:val="000000010000"/>
        </w:trPr>
        <w:tc>
          <w:tcPr>
            <w:tcBorders/>
          </w:tcPr>
          <w:p>
            <w:pPr>
              <w:pStyle w:val="AxureTableNormalText"/>
            </w:pPr>
            <w:r>
              <w:rPr/>
              <w:t xml:space="preserve">12</w:t>
            </w:r>
          </w:p>
        </w:tc>
        <w:tc>
          <w:tcPr>
            <w:tcBorders/>
          </w:tcPr>
          <w:p>
            <w:pPr>
              <w:pStyle w:val="AxureTableNormalText"/>
            </w:pPr>
            <w:r>
              <w:rPr/>
              <w:t xml:space="preserve">If the user taps the icon, the icon will fill in to the favourited state and a toast will appear letting them know they've added this zone to their favourites. Animation speed in ms TBD.</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13</w:t>
            </w:r>
          </w:p>
        </w:tc>
        <w:tc>
          <w:tcPr>
            <w:tcBorders/>
          </w:tcPr>
          <w:p>
            <w:pPr>
              <w:pStyle w:val="AxureTableNormalText"/>
            </w:pPr>
            <w:r>
              <w:rPr/>
              <w:t xml:space="preserve">If the user taps the icon, the colour in the icon will empty to the unfavourited state and a toast will appear letting them know they've removed this zone from their favourites. Animation speed in ms TBD.</w:t>
            </w:r>
          </w:p>
        </w:tc>
        <w:tc>
          <w:tcPr>
            <w:tcBorders/>
          </w:tcPr>
          <w:p>
            <w:pPr>
              <w:pStyle w:val="AxureTableNormalText"/>
            </w:pPr>
            <w:r>
              <w:rPr/>
              <w:t xml:space="preserve"/>
            </w:r>
          </w:p>
        </w:tc>
      </w:tr>
    </w:tbl>
    <w:p>
      <w:pPr>
        <w:pStyle w:val="AxureHeading1"/>
        <w:keepNext/>
      </w:pPr>
      <w:r>
        <w:br w:type="page"/>
      </w:r>
      <w:r>
        <w:t xml:space="preserve">3.0.1 Selected Branch | Call Us Overlay</w:t>
      </w:r>
    </w:p>
    <w:p>
      <w:pPr>
        <w:pStyle w:val="AxureImageParagraph"/>
      </w:pPr>
      <w:r>
        <w:drawing>
          <wp:inline>
            <wp:extent cx="6858000" cy="6267450"/>
            <wp:docPr name="AXU35.png" 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XU35.png"/>
                    <pic:cNvPicPr>
                      <a:picLocks noChangeAspect="1" noChangeArrowheads="1"/>
                    </pic:cNvPicPr>
                  </pic:nvPicPr>
                  <pic:blipFill>
                    <a:blip r:embed="rId_AXURE46"/>
                    <a:stretch>
                      <a:fillRect/>
                    </a:stretch>
                  </pic:blipFill>
                  <pic:spPr>
                    <a:xfrm>
                      <a:off x="0" y="0"/>
                      <a:ext cx="6858000" cy="626745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Cancel will close the dialog without making the call.</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Call button will place the call through the phone's dialer application.</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Button will close the dialog</w:t>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Call button will place the call through the phone's dialer application.</w:t>
            </w:r>
          </w:p>
        </w:tc>
      </w:tr>
    </w:tbl>
    <w:p>
      <w:pPr>
        <w:pStyle w:val="AxureHeading1"/>
        <w:keepNext/>
      </w:pPr>
      <w:r>
        <w:br w:type="page"/>
      </w:r>
      <w:r>
        <w:t xml:space="preserve">3.1.0 Selected Branch | Branch Details</w:t>
      </w:r>
    </w:p>
    <w:p>
      <w:pPr>
        <w:pStyle w:val="AxureImageParagraph"/>
      </w:pPr>
      <w:r>
        <w:drawing>
          <wp:inline>
            <wp:extent cx="3505200" cy="9505950"/>
            <wp:docPr name="AXU36.png" 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XU36.png"/>
                    <pic:cNvPicPr>
                      <a:picLocks noChangeAspect="1" noChangeArrowheads="1"/>
                    </pic:cNvPicPr>
                  </pic:nvPicPr>
                  <pic:blipFill>
                    <a:blip r:embed="rId_AXURE47"/>
                    <a:stretch>
                      <a:fillRect/>
                    </a:stretch>
                  </pic:blipFill>
                  <pic:spPr>
                    <a:xfrm>
                      <a:off x="0" y="0"/>
                      <a:ext cx="3505200" cy="95059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Indicator will appear on today's date. Will also display if the branch is open or closed.</w:t>
            </w:r>
          </w:p>
        </w:tc>
        <w:tc>
          <w:tcPr>
            <w:tcBorders/>
          </w:tcPr>
          <w:p>
            <w:pPr>
              <w:pStyle w:val="AxureTableNormalText"/>
            </w:pPr>
            <w:r>
              <w:rPr/>
              <w:t xml:space="preserve">Alt text will be needed for this indicator. Note: in other views the word "open" or "closed" appears next to the icon. In those views the icon must not have alt text. </w:t>
            </w:r>
          </w:p>
        </w:tc>
      </w:tr>
    </w:tbl>
    <w:p>
      <w:pPr>
        <w:pStyle w:val="AxureHeading1"/>
        <w:keepNext/>
      </w:pPr>
      <w:r>
        <w:br w:type="page"/>
      </w:r>
      <w:r>
        <w:t xml:space="preserve">3.2.0 Selected Branch | Meet The Team</w:t>
      </w:r>
    </w:p>
    <w:p>
      <w:pPr>
        <w:pStyle w:val="AxureImageParagraph"/>
      </w:pPr>
      <w:r>
        <w:drawing>
          <wp:inline>
            <wp:extent cx="3743325" cy="9505950"/>
            <wp:docPr name="AXU37.png" i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XU37.png"/>
                    <pic:cNvPicPr>
                      <a:picLocks noChangeAspect="1" noChangeArrowheads="1"/>
                    </pic:cNvPicPr>
                  </pic:nvPicPr>
                  <pic:blipFill>
                    <a:blip r:embed="rId_AXURE48"/>
                    <a:stretch>
                      <a:fillRect/>
                    </a:stretch>
                  </pic:blipFill>
                  <pic:spPr>
                    <a:xfrm>
                      <a:off x="0" y="0"/>
                      <a:ext cx="3743325" cy="95059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If the employee has a Facebook Profile associated with their ID, button will display and link out to their Facebook Profile in a browser window.</w:t>
            </w:r>
          </w:p>
        </w:tc>
        <w:tc>
          <w:tcPr>
            <w:tcBorders/>
          </w:tcPr>
          <w:p>
            <w:pPr>
              <w:pStyle w:val="AxureTableNormalText"/>
            </w:pPr>
            <w:r>
              <w:rPr/>
              <w:t xml:space="preserve">Screen reader should indicate this will launch a browser.</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If the employee has a phone number or email address associated with it, button will appear and will display 3.2.1 dialog/action sheet.</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Button will give the user the ability to save the employees contact information to their contacts. Button will create a new contact in their contact list and populate it with the relevant information that they can then save.</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If the employee has a Twitter Profile associated with their ID, button will display and link out to their Twitter Profile in a browser window.</w:t>
            </w:r>
          </w:p>
        </w:tc>
        <w:tc>
          <w:tcPr>
            <w:tcBorders/>
          </w:tcPr>
          <w:p>
            <w:pPr>
              <w:pStyle w:val="AxureTableNormalText"/>
            </w:pPr>
            <w:r>
              <w:rPr/>
              <w:t xml:space="preserve">Screen reader should indicate this will launch a browser.</w:t>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
            </w:r>
          </w:p>
        </w:tc>
        <w:tc>
          <w:tcPr>
            <w:tcBorders/>
          </w:tcPr>
          <w:p>
            <w:pPr>
              <w:pStyle w:val="AxureTableNormalText"/>
            </w:pPr>
            <w:r>
              <w:rPr/>
              <w:t xml:space="preserve">Each team member name should be a HEADING for the screen reader user. </w:t>
            </w:r>
          </w:p>
        </w:tc>
      </w:tr>
    </w:tbl>
    <w:p>
      <w:pPr>
        <w:pStyle w:val="AxureHeading1"/>
        <w:keepNext/>
      </w:pPr>
      <w:r>
        <w:br w:type="page"/>
      </w:r>
      <w:r>
        <w:t xml:space="preserve">3.2.1 Selected Branch | Meet The Team | Contact Team Member</w:t>
      </w:r>
    </w:p>
    <w:p>
      <w:pPr>
        <w:pStyle w:val="AxureImageParagraph"/>
      </w:pPr>
      <w:r>
        <w:drawing>
          <wp:inline>
            <wp:extent cx="6858000" cy="6267450"/>
            <wp:docPr name="AXU38.png" i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XU38.png"/>
                    <pic:cNvPicPr>
                      <a:picLocks noChangeAspect="1" noChangeArrowheads="1"/>
                    </pic:cNvPicPr>
                  </pic:nvPicPr>
                  <pic:blipFill>
                    <a:blip r:embed="rId_AXURE49"/>
                    <a:stretch>
                      <a:fillRect/>
                    </a:stretch>
                  </pic:blipFill>
                  <pic:spPr>
                    <a:xfrm>
                      <a:off x="0" y="0"/>
                      <a:ext cx="6858000" cy="62674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Buttons will be populated based on their contact information. If either email or phone is not present, button will not display.</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Button will open a new email message using the native email application on the users OS. Email address will be pre-populated.</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Button will take users to 3.0.1 dialog to confirm before making a call.</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Button will close the action sheet.</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5</w:t>
            </w:r>
          </w:p>
        </w:tc>
        <w:tc>
          <w:tcPr>
            <w:tcBorders/>
          </w:tcPr>
          <w:p>
            <w:pPr>
              <w:pStyle w:val="AxureTableNormalText"/>
            </w:pPr>
            <w:r>
              <w:rPr/>
              <w:t xml:space="preserve">Buttons will be populated based on their contact information. If either email or phone is not present, button will not display.</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6</w:t>
            </w:r>
          </w:p>
        </w:tc>
        <w:tc>
          <w:tcPr>
            <w:tcBorders/>
          </w:tcPr>
          <w:p>
            <w:pPr>
              <w:pStyle w:val="AxureTableNormalText"/>
            </w:pPr>
            <w:r>
              <w:rPr/>
              <w:t xml:space="preserve">Button will open a new email message using the native email application on the users OS. Email address will be pre-populated.</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7</w:t>
            </w:r>
          </w:p>
        </w:tc>
        <w:tc>
          <w:tcPr>
            <w:tcBorders/>
          </w:tcPr>
          <w:p>
            <w:pPr>
              <w:pStyle w:val="AxureTableNormalText"/>
            </w:pPr>
            <w:r>
              <w:rPr/>
              <w:t xml:space="preserve">Button will take users to 3.0.1 dialog to confirm before making a call.</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8</w:t>
            </w:r>
          </w:p>
        </w:tc>
        <w:tc>
          <w:tcPr>
            <w:tcBorders/>
          </w:tcPr>
          <w:p>
            <w:pPr>
              <w:pStyle w:val="AxureTableNormalText"/>
            </w:pPr>
            <w:r>
              <w:rPr/>
              <w:t xml:space="preserve">Button will close the dialog.</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9</w:t>
            </w:r>
          </w:p>
        </w:tc>
        <w:tc>
          <w:tcPr>
            <w:tcBorders/>
          </w:tcPr>
          <w:p>
            <w:pPr>
              <w:pStyle w:val="AxureTableNormalText"/>
            </w:pPr>
            <w:r>
              <w:rPr/>
              <w:t xml:space="preserve"/>
            </w:r>
          </w:p>
        </w:tc>
        <w:tc>
          <w:tcPr>
            <w:tcBorders/>
          </w:tcPr>
          <w:p>
            <w:pPr>
              <w:pStyle w:val="AxureTableNormalText"/>
            </w:pPr>
            <w:r>
              <w:rPr/>
              <w:t xml:space="preserve">When these buttons are onscreen, and when using a screen reader, focus must remain in the container with the buttons until the user cancels</w:t>
            </w:r>
          </w:p>
        </w:tc>
      </w:tr>
    </w:tbl>
    <w:p>
      <w:pPr>
        <w:pStyle w:val="AxureHeading1"/>
        <w:keepNext/>
      </w:pPr>
      <w:r>
        <w:br w:type="page"/>
      </w:r>
      <w:r>
        <w:t xml:space="preserve">3.2.2 Selected Branch | Meet The Team | Email Overlay</w:t>
      </w:r>
    </w:p>
    <w:p>
      <w:pPr>
        <w:pStyle w:val="AxureImageParagraph"/>
      </w:pPr>
      <w:r>
        <w:drawing>
          <wp:inline>
            <wp:extent cx="3905250" cy="6486525"/>
            <wp:docPr name="AXU39.png" i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XU39.png"/>
                    <pic:cNvPicPr>
                      <a:picLocks noChangeAspect="1" noChangeArrowheads="1"/>
                    </pic:cNvPicPr>
                  </pic:nvPicPr>
                  <pic:blipFill>
                    <a:blip r:embed="rId_AXURE50"/>
                    <a:stretch>
                      <a:fillRect/>
                    </a:stretch>
                  </pic:blipFill>
                  <pic:spPr>
                    <a:xfrm>
                      <a:off x="0" y="0"/>
                      <a:ext cx="3905250" cy="648652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If an iOS user already has Location services enabled, this dialog will not appear. They will be taken directly to 1.2.0 Bubble View</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Okay button would close the modal and launch the users email function.</w:t>
            </w:r>
          </w:p>
        </w:tc>
      </w:tr>
    </w:tbl>
    <w:p>
      <w:pPr>
        <w:pStyle w:val="AxureHeading1"/>
        <w:keepNext/>
      </w:pPr>
      <w:r>
        <w:br w:type="page"/>
      </w:r>
      <w:r>
        <w:t xml:space="preserve">3.3.0 Selected Branch | View Events</w:t>
      </w:r>
    </w:p>
    <w:p>
      <w:pPr>
        <w:pStyle w:val="AxureImageParagraph"/>
      </w:pPr>
      <w:r>
        <w:drawing>
          <wp:inline>
            <wp:extent cx="3905250" cy="8201025"/>
            <wp:docPr name="AXU40.png" i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XU40.png"/>
                    <pic:cNvPicPr>
                      <a:picLocks noChangeAspect="1" noChangeArrowheads="1"/>
                    </pic:cNvPicPr>
                  </pic:nvPicPr>
                  <pic:blipFill>
                    <a:blip r:embed="rId_AXURE51"/>
                    <a:stretch>
                      <a:fillRect/>
                    </a:stretch>
                  </pic:blipFill>
                  <pic:spPr>
                    <a:xfrm>
                      <a:off x="0" y="0"/>
                      <a:ext cx="3905250" cy="820102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If a phone number is associated with the event, prompt the user with 3.0.1 dialog before completing the call.</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Button will open up a new calendar event in the users native calendar application with the event details pre-populated.</w:t>
            </w:r>
          </w:p>
        </w:tc>
      </w:tr>
    </w:tbl>
    <w:p>
      <w:pPr>
        <w:pStyle w:val="AxureHeading1"/>
        <w:keepNext/>
      </w:pPr>
      <w:r>
        <w:br w:type="page"/>
      </w:r>
      <w:r>
        <w:t xml:space="preserve">3.4.0 Selected Branch | Advice Videos</w:t>
      </w:r>
    </w:p>
    <w:p>
      <w:pPr>
        <w:pStyle w:val="AxureImageParagraph"/>
      </w:pPr>
      <w:r>
        <w:drawing>
          <wp:inline>
            <wp:extent cx="3829050" cy="7915275"/>
            <wp:docPr name="AXU41.png" 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XU41.png"/>
                    <pic:cNvPicPr>
                      <a:picLocks noChangeAspect="1" noChangeArrowheads="1"/>
                    </pic:cNvPicPr>
                  </pic:nvPicPr>
                  <pic:blipFill>
                    <a:blip r:embed="rId_AXURE52"/>
                    <a:stretch>
                      <a:fillRect/>
                    </a:stretch>
                  </pic:blipFill>
                  <pic:spPr>
                    <a:xfrm>
                      <a:off x="0" y="0"/>
                      <a:ext cx="3829050" cy="791527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Tapping the video will display the video in landscape using the native YouTube video player. See 3.4.1 for example.</w:t>
            </w:r>
          </w:p>
        </w:tc>
      </w:tr>
    </w:tbl>
    <w:p>
      <w:pPr>
        <w:pStyle w:val="AxureHeading1"/>
        <w:keepNext/>
      </w:pPr>
      <w:r>
        <w:br w:type="page"/>
      </w:r>
      <w:r>
        <w:t xml:space="preserve">3.4.1 Selected Branch | Advice Videos | Video Playing</w:t>
      </w:r>
    </w:p>
    <w:p>
      <w:pPr>
        <w:pStyle w:val="AxureImageParagraph"/>
      </w:pPr>
      <w:r>
        <w:drawing>
          <wp:inline>
            <wp:extent cx="6858000" cy="3810000"/>
            <wp:docPr name="AXU42.png" i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XU42.png"/>
                    <pic:cNvPicPr>
                      <a:picLocks noChangeAspect="1" noChangeArrowheads="1"/>
                    </pic:cNvPicPr>
                  </pic:nvPicPr>
                  <pic:blipFill>
                    <a:blip r:embed="rId_AXURE53"/>
                    <a:stretch>
                      <a:fillRect/>
                    </a:stretch>
                  </pic:blipFill>
                  <pic:spPr>
                    <a:xfrm>
                      <a:off x="0" y="0"/>
                      <a:ext cx="6858000" cy="381000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Video player controls must meet all accessibility standards. (The native players or the YouTube player should not require extra work, but a custom player usually  requires substantial effort to make accessible)</w:t>
              <w:br/>
              <w:t xml:space="preserve"/>
              <w:br/>
              <w:t xml:space="preserve">Each video requires a brief description (a few words) for the screen reader user, as well as a clear indication is a video. The content owners will need to provide this. </w:t>
              <w:br/>
              <w:t xml:space="preserve"/>
              <w:br/>
              <w:t xml:space="preserve">Video content must have open or closed captions, and player must support these.</w:t>
              <w:br/>
              <w:t xml:space="preserve"/>
              <w:br/>
              <w:t xml:space="preserve">Video content must meet all accessibility standards.</w:t>
            </w:r>
          </w:p>
        </w:tc>
      </w:tr>
    </w:tbl>
    <w:p>
      <w:pPr>
        <w:pStyle w:val="AxureHeading1"/>
        <w:keepNext/>
      </w:pPr>
      <w:r>
        <w:br w:type="page"/>
      </w:r>
      <w:r>
        <w:t xml:space="preserve">Offer Zones Flow</w:t>
      </w:r>
    </w:p>
    <w:p>
      <w:pPr>
        <w:pStyle w:val="AxureImageParagraph"/>
      </w:pPr>
      <w:r>
        <w:drawing>
          <wp:inline>
            <wp:extent cx="2343150" cy="4152900"/>
            <wp:docPr name="AXU43.png" i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XU43.png"/>
                    <pic:cNvPicPr>
                      <a:picLocks noChangeAspect="1" noChangeArrowheads="1"/>
                    </pic:cNvPicPr>
                  </pic:nvPicPr>
                  <pic:blipFill>
                    <a:blip r:embed="rId_AXURE54"/>
                    <a:stretch>
                      <a:fillRect/>
                    </a:stretch>
                  </pic:blipFill>
                  <pic:spPr>
                    <a:xfrm>
                      <a:off x="0" y="0"/>
                      <a:ext cx="2343150" cy="4152900"/>
                    </a:xfrm>
                    <a:prstGeom prst="rect"/>
                  </pic:spPr>
                </pic:pic>
              </a:graphicData>
            </a:graphic>
          </wp:inline>
        </w:drawing>
      </w:r>
    </w:p>
    <w:p>
      <w:pPr>
        <w:pStyle w:val="AxureHeading1"/>
        <w:keepNext/>
      </w:pPr>
      <w:r>
        <w:br w:type="page"/>
      </w:r>
      <w:r>
        <w:t xml:space="preserve">4.0.0 Push Notification</w:t>
      </w:r>
    </w:p>
    <w:p>
      <w:pPr>
        <w:pStyle w:val="AxureImageParagraph"/>
      </w:pPr>
      <w:r>
        <w:drawing>
          <wp:inline>
            <wp:extent cx="3819525" cy="6781800"/>
            <wp:docPr name="AXU44.png" i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XU44.png"/>
                    <pic:cNvPicPr>
                      <a:picLocks noChangeAspect="1" noChangeArrowheads="1"/>
                    </pic:cNvPicPr>
                  </pic:nvPicPr>
                  <pic:blipFill>
                    <a:blip r:embed="rId_AXURE55"/>
                    <a:stretch>
                      <a:fillRect/>
                    </a:stretch>
                  </pic:blipFill>
                  <pic:spPr>
                    <a:xfrm>
                      <a:off x="0" y="0"/>
                      <a:ext cx="3819525" cy="678180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Push Notification will take users directly to that zone. If the zone or offer has expired take user to 7.6.0.</w:t>
            </w:r>
          </w:p>
        </w:tc>
        <w:tc>
          <w:tcPr>
            <w:tcBorders/>
          </w:tcPr>
          <w:p>
            <w:pPr>
              <w:pStyle w:val="AxureTableNormalText"/>
            </w:pPr>
            <w:r>
              <w:rPr/>
              <w:t xml:space="preserve">No additional effort needed. OS handles this</w:t>
            </w:r>
          </w:p>
        </w:tc>
      </w:tr>
    </w:tbl>
    <w:p>
      <w:pPr>
        <w:pStyle w:val="AxureHeading1"/>
        <w:keepNext/>
      </w:pPr>
      <w:r>
        <w:br w:type="page"/>
      </w:r>
      <w:r>
        <w:t xml:space="preserve">4.1.0 Selected Offer | Informational</w:t>
      </w:r>
    </w:p>
    <w:p>
      <w:pPr>
        <w:pStyle w:val="AxureImageParagraph"/>
      </w:pPr>
      <w:r>
        <w:drawing>
          <wp:inline>
            <wp:extent cx="3829050" cy="6619875"/>
            <wp:docPr name="AXU45.png" i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XU45.png"/>
                    <pic:cNvPicPr>
                      <a:picLocks noChangeAspect="1" noChangeArrowheads="1"/>
                    </pic:cNvPicPr>
                  </pic:nvPicPr>
                  <pic:blipFill>
                    <a:blip r:embed="rId_AXURE56"/>
                    <a:stretch>
                      <a:fillRect/>
                    </a:stretch>
                  </pic:blipFill>
                  <pic:spPr>
                    <a:xfrm>
                      <a:off x="0" y="0"/>
                      <a:ext cx="3829050" cy="6619875"/>
                    </a:xfrm>
                    <a:prstGeom prst="rect"/>
                  </pic:spPr>
                </pic:pic>
              </a:graphicData>
            </a:graphic>
          </wp:inline>
        </w:drawing>
      </w:r>
    </w:p>
    <w:p>
      <w:pPr>
        <w:pStyle w:val="AxureHeading1"/>
        <w:keepNext/>
      </w:pPr>
      <w:r>
        <w:br w:type="page"/>
      </w:r>
      <w:r>
        <w:t xml:space="preserve">4.1.1 Selected Offer | Terms &amp; Conditions</w:t>
      </w:r>
    </w:p>
    <w:p>
      <w:pPr>
        <w:pStyle w:val="AxureImageParagraph"/>
      </w:pPr>
      <w:r>
        <w:drawing>
          <wp:inline>
            <wp:extent cx="3905250" cy="7534275"/>
            <wp:docPr name="AXU46.png" i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XU46.png"/>
                    <pic:cNvPicPr>
                      <a:picLocks noChangeAspect="1" noChangeArrowheads="1"/>
                    </pic:cNvPicPr>
                  </pic:nvPicPr>
                  <pic:blipFill>
                    <a:blip r:embed="rId_AXURE57"/>
                    <a:stretch>
                      <a:fillRect/>
                    </a:stretch>
                  </pic:blipFill>
                  <pic:spPr>
                    <a:xfrm>
                      <a:off x="0" y="0"/>
                      <a:ext cx="3905250" cy="753427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Height of copy block will be variable to text.</w:t>
            </w:r>
          </w:p>
        </w:tc>
      </w:tr>
    </w:tbl>
    <w:p>
      <w:pPr>
        <w:pStyle w:val="AxureHeading1"/>
        <w:keepNext/>
      </w:pPr>
      <w:r>
        <w:br w:type="page"/>
      </w:r>
      <w:r>
        <w:t xml:space="preserve">Temporary Zones Flow</w:t>
      </w:r>
    </w:p>
    <w:p>
      <w:pPr>
        <w:pStyle w:val="AxureImageParagraph"/>
      </w:pPr>
      <w:r>
        <w:drawing>
          <wp:inline>
            <wp:extent cx="2343150" cy="4819650"/>
            <wp:docPr name="AXU47.png" i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XU47.png"/>
                    <pic:cNvPicPr>
                      <a:picLocks noChangeAspect="1" noChangeArrowheads="1"/>
                    </pic:cNvPicPr>
                  </pic:nvPicPr>
                  <pic:blipFill>
                    <a:blip r:embed="rId_AXURE58"/>
                    <a:stretch>
                      <a:fillRect/>
                    </a:stretch>
                  </pic:blipFill>
                  <pic:spPr>
                    <a:xfrm>
                      <a:off x="0" y="0"/>
                      <a:ext cx="2343150" cy="4819650"/>
                    </a:xfrm>
                    <a:prstGeom prst="rect"/>
                  </pic:spPr>
                </pic:pic>
              </a:graphicData>
            </a:graphic>
          </wp:inline>
        </w:drawing>
      </w:r>
    </w:p>
    <w:p>
      <w:pPr>
        <w:pStyle w:val="AxureHeading1"/>
        <w:keepNext/>
      </w:pPr>
      <w:r>
        <w:br w:type="page"/>
      </w:r>
      <w:r>
        <w:t xml:space="preserve">5.0.0 Selected Event</w:t>
      </w:r>
    </w:p>
    <w:p>
      <w:pPr>
        <w:pStyle w:val="AxureImageParagraph"/>
      </w:pPr>
      <w:r>
        <w:drawing>
          <wp:inline>
            <wp:extent cx="3162300" cy="9505950"/>
            <wp:docPr name="AXU48.png" i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XU48.png"/>
                    <pic:cNvPicPr>
                      <a:picLocks noChangeAspect="1" noChangeArrowheads="1"/>
                    </pic:cNvPicPr>
                  </pic:nvPicPr>
                  <pic:blipFill>
                    <a:blip r:embed="rId_AXURE59"/>
                    <a:stretch>
                      <a:fillRect/>
                    </a:stretch>
                  </pic:blipFill>
                  <pic:spPr>
                    <a:xfrm>
                      <a:off x="0" y="0"/>
                      <a:ext cx="3162300" cy="9505950"/>
                    </a:xfrm>
                    <a:prstGeom prst="rect"/>
                  </pic:spPr>
                </pic:pic>
              </a:graphicData>
            </a:graphic>
          </wp:inline>
        </w:drawing>
      </w:r>
    </w:p>
    <w:tbl>
      <w:tblPr>
        <w:tblStyle w:val="AxureTableStyle"/>
      </w:tblPr>
      <w:tblGrid>
        <w:gridCol w:w="2160"/>
        <w:gridCol w:w="4320"/>
        <w:gridCol w:w="432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Button will take users to a content page with more information. See 5.0.1 for example</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Map will have the ability to display the zone footprint instead of a pin.</w:t>
            </w:r>
          </w:p>
        </w:tc>
        <w:tc>
          <w:tcPr>
            <w:tcBorders/>
          </w:tcPr>
          <w:p>
            <w:pPr>
              <w:pStyle w:val="AxureTableNormalText"/>
            </w:pPr>
            <w:r>
              <w:rPr/>
              <w:t xml:space="preserve">Map will need special attention for accessibility.</w:t>
              <w:br/>
              <w:t xml:space="preserve"/>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Link will take user to a gallery page. See 5.0.3 for example.</w:t>
            </w:r>
          </w:p>
        </w:tc>
        <w:tc>
          <w:tcPr>
            <w:tcBorders/>
          </w:tcPr>
          <w:p>
            <w:pPr>
              <w:pStyle w:val="AxureTableNormalText"/>
            </w:pPr>
            <w:r>
              <w:rPr/>
              <w:t xml:space="preserve"/>
            </w:r>
          </w:p>
        </w:tc>
      </w:tr>
    </w:tbl>
    <w:p>
      <w:pPr>
        <w:pStyle w:val="AxureHeading1"/>
        <w:keepNext/>
      </w:pPr>
      <w:r>
        <w:br w:type="page"/>
      </w:r>
      <w:r>
        <w:t xml:space="preserve">5.0.1 Learn More</w:t>
      </w:r>
    </w:p>
    <w:p>
      <w:pPr>
        <w:pStyle w:val="AxureImageParagraph"/>
      </w:pPr>
      <w:r>
        <w:drawing>
          <wp:inline>
            <wp:extent cx="3905250" cy="7534275"/>
            <wp:docPr name="AXU49.png" i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XU49.png"/>
                    <pic:cNvPicPr>
                      <a:picLocks noChangeAspect="1" noChangeArrowheads="1"/>
                    </pic:cNvPicPr>
                  </pic:nvPicPr>
                  <pic:blipFill>
                    <a:blip r:embed="rId_AXURE60"/>
                    <a:stretch>
                      <a:fillRect/>
                    </a:stretch>
                  </pic:blipFill>
                  <pic:spPr>
                    <a:xfrm>
                      <a:off x="0" y="0"/>
                      <a:ext cx="3905250" cy="753427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Copy block height will be variable to the text.</w:t>
            </w:r>
          </w:p>
        </w:tc>
      </w:tr>
    </w:tbl>
    <w:p>
      <w:pPr>
        <w:pStyle w:val="AxureHeading1"/>
        <w:keepNext/>
      </w:pPr>
      <w:r>
        <w:br w:type="page"/>
      </w:r>
      <w:r>
        <w:t xml:space="preserve">5.0.2 Photo Gallery</w:t>
      </w:r>
    </w:p>
    <w:p>
      <w:pPr>
        <w:pStyle w:val="AxureImageParagraph"/>
      </w:pPr>
      <w:r>
        <w:drawing>
          <wp:inline>
            <wp:extent cx="3829050" cy="8677275"/>
            <wp:docPr name="AXU50.png" i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XU50.png"/>
                    <pic:cNvPicPr>
                      <a:picLocks noChangeAspect="1" noChangeArrowheads="1"/>
                    </pic:cNvPicPr>
                  </pic:nvPicPr>
                  <pic:blipFill>
                    <a:blip r:embed="rId_AXURE61"/>
                    <a:stretch>
                      <a:fillRect/>
                    </a:stretch>
                  </pic:blipFill>
                  <pic:spPr>
                    <a:xfrm>
                      <a:off x="0" y="0"/>
                      <a:ext cx="3829050" cy="8677275"/>
                    </a:xfrm>
                    <a:prstGeom prst="rect"/>
                  </pic:spPr>
                </pic:pic>
              </a:graphicData>
            </a:graphic>
          </wp:inline>
        </w:drawing>
      </w:r>
    </w:p>
    <w:p>
      <w:pPr>
        <w:pStyle w:val="AxureHeading1"/>
        <w:keepNext/>
      </w:pPr>
      <w:r>
        <w:br w:type="page"/>
      </w:r>
      <w:r>
        <w:t xml:space="preserve">5.1.0 Selected Pop-Up</w:t>
      </w:r>
    </w:p>
    <w:p>
      <w:pPr>
        <w:pStyle w:val="AxureImageParagraph"/>
      </w:pPr>
      <w:r>
        <w:drawing>
          <wp:inline>
            <wp:extent cx="3133725" cy="9505950"/>
            <wp:docPr name="AXU51.png" i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XU51.png"/>
                    <pic:cNvPicPr>
                      <a:picLocks noChangeAspect="1" noChangeArrowheads="1"/>
                    </pic:cNvPicPr>
                  </pic:nvPicPr>
                  <pic:blipFill>
                    <a:blip r:embed="rId_AXURE62"/>
                    <a:stretch>
                      <a:fillRect/>
                    </a:stretch>
                  </pic:blipFill>
                  <pic:spPr>
                    <a:xfrm>
                      <a:off x="0" y="0"/>
                      <a:ext cx="3133725" cy="950595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Button will take users to a content page with more information. See 5.0.1 for example</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If the employee has a phone number or email address associated with it, button will appear and will display 3.2.1 dialog/action sheet.</w:t>
            </w:r>
          </w:p>
        </w:tc>
      </w:tr>
    </w:tbl>
    <w:p>
      <w:pPr>
        <w:pStyle w:val="AxureHeading1"/>
        <w:keepNext/>
      </w:pPr>
      <w:r>
        <w:br w:type="page"/>
      </w:r>
      <w:r>
        <w:t xml:space="preserve">5.2.0 Selected Point of Interest</w:t>
      </w:r>
    </w:p>
    <w:p>
      <w:pPr>
        <w:pStyle w:val="AxureImageParagraph"/>
      </w:pPr>
      <w:r>
        <w:drawing>
          <wp:inline>
            <wp:extent cx="3829050" cy="7953375"/>
            <wp:docPr name="AXU52.png" i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XU52.png"/>
                    <pic:cNvPicPr>
                      <a:picLocks noChangeAspect="1" noChangeArrowheads="1"/>
                    </pic:cNvPicPr>
                  </pic:nvPicPr>
                  <pic:blipFill>
                    <a:blip r:embed="rId_AXURE63"/>
                    <a:stretch>
                      <a:fillRect/>
                    </a:stretch>
                  </pic:blipFill>
                  <pic:spPr>
                    <a:xfrm>
                      <a:off x="0" y="0"/>
                      <a:ext cx="3829050" cy="7953375"/>
                    </a:xfrm>
                    <a:prstGeom prst="rect"/>
                  </pic:spPr>
                </pic:pic>
              </a:graphicData>
            </a:graphic>
          </wp:inline>
        </w:drawing>
      </w:r>
    </w:p>
    <w:p>
      <w:pPr>
        <w:pStyle w:val="AxureHeading1"/>
        <w:keepNext/>
      </w:pPr>
      <w:r>
        <w:br w:type="page"/>
      </w:r>
      <w:r>
        <w:t xml:space="preserve">5.3.0 Selected Emergency</w:t>
      </w:r>
    </w:p>
    <w:p>
      <w:pPr>
        <w:pStyle w:val="AxureImageParagraph"/>
      </w:pPr>
      <w:r>
        <w:drawing>
          <wp:inline>
            <wp:extent cx="3895725" cy="8543925"/>
            <wp:docPr name="AXU53.png" 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XU53.png"/>
                    <pic:cNvPicPr>
                      <a:picLocks noChangeAspect="1" noChangeArrowheads="1"/>
                    </pic:cNvPicPr>
                  </pic:nvPicPr>
                  <pic:blipFill>
                    <a:blip r:embed="rId_AXURE64"/>
                    <a:stretch>
                      <a:fillRect/>
                    </a:stretch>
                  </pic:blipFill>
                  <pic:spPr>
                    <a:xfrm>
                      <a:off x="0" y="0"/>
                      <a:ext cx="3895725" cy="854392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Button will take users to a content page with more information. See 5.0.1 for example</w:t>
            </w:r>
          </w:p>
        </w:tc>
      </w:tr>
    </w:tbl>
    <w:p>
      <w:pPr>
        <w:pStyle w:val="AxureHeading1"/>
        <w:keepNext/>
      </w:pPr>
      <w:r>
        <w:br w:type="page"/>
      </w:r>
      <w:r>
        <w:t xml:space="preserve">6.0.0 Preferences</w:t>
      </w:r>
    </w:p>
    <w:p>
      <w:pPr>
        <w:pStyle w:val="AxureImageParagraph"/>
      </w:pPr>
      <w:r>
        <w:drawing>
          <wp:inline>
            <wp:extent cx="3905250" cy="7124700"/>
            <wp:docPr name="AXU54.png" i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XU54.png"/>
                    <pic:cNvPicPr>
                      <a:picLocks noChangeAspect="1" noChangeArrowheads="1"/>
                    </pic:cNvPicPr>
                  </pic:nvPicPr>
                  <pic:blipFill>
                    <a:blip r:embed="rId_AXURE65"/>
                    <a:stretch>
                      <a:fillRect/>
                    </a:stretch>
                  </pic:blipFill>
                  <pic:spPr>
                    <a:xfrm>
                      <a:off x="0" y="0"/>
                      <a:ext cx="3905250" cy="712470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Button will take users to 6.1.0 Settings</w:t>
            </w:r>
          </w:p>
        </w:tc>
      </w:tr>
    </w:tbl>
    <w:p>
      <w:pPr>
        <w:pStyle w:val="AxureHeading1"/>
        <w:keepNext/>
      </w:pPr>
      <w:r>
        <w:br w:type="page"/>
      </w:r>
      <w:r>
        <w:t xml:space="preserve">6.1.0 Settings</w:t>
      </w:r>
    </w:p>
    <w:p>
      <w:pPr>
        <w:pStyle w:val="Normal"/>
      </w:pPr>
      <w:r>
        <w:rPr/>
        <w:t xml:space="preserve">Zone settings are saved locally on the user's device (zone settings are not saved to the user's online profile). This means that settings from one device will not carry over to other devices.</w:t>
      </w:r>
    </w:p>
    <w:p>
      <w:pPr>
        <w:pStyle w:val="AxureImageParagraph"/>
      </w:pPr>
      <w:r>
        <w:drawing>
          <wp:inline>
            <wp:extent cx="6353175" cy="9505950"/>
            <wp:docPr name="AXU55.png" i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XU55.png"/>
                    <pic:cNvPicPr>
                      <a:picLocks noChangeAspect="1" noChangeArrowheads="1"/>
                    </pic:cNvPicPr>
                  </pic:nvPicPr>
                  <pic:blipFill>
                    <a:blip r:embed="rId_AXURE66"/>
                    <a:stretch>
                      <a:fillRect/>
                    </a:stretch>
                  </pic:blipFill>
                  <pic:spPr>
                    <a:xfrm>
                      <a:off x="0" y="0"/>
                      <a:ext cx="6353175" cy="9505950"/>
                    </a:xfrm>
                    <a:prstGeom prst="rect"/>
                  </pic:spPr>
                </pic:pic>
              </a:graphicData>
            </a:graphic>
          </wp:inline>
        </w:drawing>
      </w:r>
    </w:p>
    <w:tbl>
      <w:tblPr>
        <w:tblStyle w:val="AxureTableStyle"/>
      </w:tblPr>
      <w:tblGrid>
        <w:gridCol w:w="1542"/>
        <w:gridCol w:w="3085"/>
        <w:gridCol w:w="3085"/>
        <w:gridCol w:w="3085"/>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Label</w:t>
            </w:r>
          </w:p>
        </w:tc>
        <w:tc>
          <w:tcPr>
            <w:tcBorders/>
          </w:tcPr>
          <w:p>
            <w:pPr>
              <w:pStyle w:val="AxureTableHeaderText"/>
            </w:pPr>
            <w:r>
              <w:rPr/>
              <w:t xml:space="preserve">Functional Specification</w:t>
            </w:r>
          </w:p>
        </w:tc>
        <w:tc>
          <w:tcPr>
            <w:tcBorders/>
          </w:tcPr>
          <w:p>
            <w:pPr>
              <w:pStyle w:val="AxureTableHeaderText"/>
            </w:pPr>
            <w:r>
              <w:rPr/>
              <w:t xml:space="preserve">Accessibility</w:t>
            </w:r>
          </w:p>
        </w:tc>
      </w:tr>
      <w:tr>
        <w:trPr>
          <w:cantSplit/>
          <w:cnfStyle w:val="000000100000"/>
        </w:trPr>
        <w:tc>
          <w:tcPr>
            <w:tcBorders/>
          </w:tcPr>
          <w:p>
            <w:pPr>
              <w:pStyle w:val="AxureTableNormalText"/>
            </w:pPr>
            <w:r>
              <w:rPr/>
              <w:t xml:space="preserve">10</w:t>
            </w:r>
          </w:p>
        </w:tc>
        <w:tc>
          <w:tcPr>
            <w:tcBorders/>
          </w:tcPr>
          <w:p>
            <w:pPr>
              <w:pStyle w:val="AxureTableNormalText"/>
            </w:pPr>
            <w:r>
              <w:rPr/>
              <w:t xml:space="preserve"/>
            </w:r>
          </w:p>
        </w:tc>
        <w:tc>
          <w:tcPr>
            <w:tcBorders/>
          </w:tcPr>
          <w:p>
            <w:pPr>
              <w:pStyle w:val="AxureTableNormalText"/>
            </w:pPr>
            <w:r>
              <w:rPr/>
              <w:t xml:space="preserve">If the user has enabled notifications, all notification types are enabled by default.</w:t>
            </w:r>
          </w:p>
        </w:tc>
        <w:tc>
          <w:tcPr>
            <w:tcBorders/>
          </w:tcPr>
          <w:p>
            <w:pPr>
              <w:pStyle w:val="AxureTableNormalText"/>
            </w:pPr>
            <w:r>
              <w:rPr/>
              <w:t xml:space="preserve">Switches need to  function in the screen reader consistently with how they do in other areas of the Smartphone app</w:t>
            </w:r>
          </w:p>
        </w:tc>
      </w:tr>
      <w:tr>
        <w:trPr>
          <w:cantSplit/>
          <w:cnfStyle w:val="000000010000"/>
        </w:trPr>
        <w:tc>
          <w:tcPr>
            <w:tcBorders/>
          </w:tcPr>
          <w:p>
            <w:pPr>
              <w:pStyle w:val="AxureTableNormalText"/>
            </w:pPr>
            <w:r>
              <w:rPr/>
              <w:t xml:space="preserve">11</w:t>
            </w:r>
          </w:p>
        </w:tc>
        <w:tc>
          <w:tcPr>
            <w:tcBorders/>
          </w:tcPr>
          <w:p>
            <w:pPr>
              <w:pStyle w:val="AxureTableNormalText"/>
            </w:pPr>
            <w:r>
              <w:rPr/>
              <w:t xml:space="preserve"/>
            </w:r>
          </w:p>
        </w:tc>
        <w:tc>
          <w:tcPr>
            <w:tcBorders/>
          </w:tcPr>
          <w:p>
            <w:pPr>
              <w:pStyle w:val="AxureTableNormalText"/>
            </w:pPr>
            <w:r>
              <w:rPr/>
              <w:t xml:space="preserve">Turning off notifications will hide and turn off all the notification types.</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12</w:t>
            </w:r>
          </w:p>
        </w:tc>
        <w:tc>
          <w:tcPr>
            <w:tcBorders/>
          </w:tcPr>
          <w:p>
            <w:pPr>
              <w:pStyle w:val="AxureTableNormalText"/>
            </w:pPr>
            <w:r>
              <w:rPr/>
              <w:t xml:space="preserve"/>
            </w:r>
          </w:p>
        </w:tc>
        <w:tc>
          <w:tcPr>
            <w:tcBorders/>
          </w:tcPr>
          <w:p>
            <w:pPr>
              <w:pStyle w:val="AxureTableNormalText"/>
            </w:pPr>
            <w:r>
              <w:rPr/>
              <w:t xml:space="preserve">Battery saver will shut off location services from running in the background when the phone's battery hits the defined percentage. Default percentage will be 20%. If the user crosses the threshold a notification will be sent. Copy TBD</w:t>
            </w:r>
          </w:p>
        </w:tc>
        <w:tc>
          <w:tcPr>
            <w:tcBorders/>
          </w:tcPr>
          <w:p>
            <w:pPr>
              <w:pStyle w:val="AxureTableNormalText"/>
            </w:pPr>
            <w:r>
              <w:rPr/>
              <w:t xml:space="preserve"/>
            </w:r>
          </w:p>
        </w:tc>
      </w:tr>
      <w:tr>
        <w:trPr>
          <w:cantSplit/>
          <w:cnfStyle w:val="000000010000"/>
        </w:trPr>
        <w:tc>
          <w:tcPr>
            <w:tcBorders/>
          </w:tcPr>
          <w:p>
            <w:pPr>
              <w:pStyle w:val="AxureTableNormalText"/>
            </w:pPr>
            <w:r>
              <w:rPr/>
              <w:t xml:space="preserve">13</w:t>
            </w:r>
          </w:p>
        </w:tc>
        <w:tc>
          <w:tcPr>
            <w:tcBorders/>
          </w:tcPr>
          <w:p>
            <w:pPr>
              <w:pStyle w:val="AxureTableNormalText"/>
            </w:pPr>
            <w:r>
              <w:rPr/>
              <w:t xml:space="preserve"/>
            </w:r>
          </w:p>
        </w:tc>
        <w:tc>
          <w:tcPr>
            <w:tcBorders/>
          </w:tcPr>
          <w:p>
            <w:pPr>
              <w:pStyle w:val="AxureTableNormalText"/>
            </w:pPr>
            <w:r>
              <w:rPr/>
              <w:t xml:space="preserve">Turning off Zones will hide all the preferences and stop tracking the user. Turning off zones on one device will not turn off zone features on other devices with the TD app.</w:t>
            </w:r>
          </w:p>
        </w:tc>
        <w:tc>
          <w:tcPr>
            <w:tcBorders/>
          </w:tcPr>
          <w:p>
            <w:pPr>
              <w:pStyle w:val="AxureTableNormalText"/>
            </w:pPr>
            <w:r>
              <w:rPr/>
              <w:t xml:space="preserve"/>
            </w:r>
          </w:p>
        </w:tc>
      </w:tr>
      <w:tr>
        <w:trPr>
          <w:cantSplit/>
          <w:cnfStyle w:val="000000100000"/>
        </w:trPr>
        <w:tc>
          <w:tcPr>
            <w:tcBorders/>
          </w:tcPr>
          <w:p>
            <w:pPr>
              <w:pStyle w:val="AxureTableNormalText"/>
            </w:pPr>
            <w:r>
              <w:rPr/>
              <w:t xml:space="preserve">14</w:t>
            </w:r>
          </w:p>
        </w:tc>
        <w:tc>
          <w:tcPr>
            <w:tcBorders/>
          </w:tcPr>
          <w:p>
            <w:pPr>
              <w:pStyle w:val="AxureTableNormalText"/>
            </w:pPr>
            <w:r>
              <w:rPr/>
              <w:t xml:space="preserve"/>
            </w:r>
          </w:p>
        </w:tc>
        <w:tc>
          <w:tcPr>
            <w:tcBorders/>
          </w:tcPr>
          <w:p>
            <w:pPr>
              <w:pStyle w:val="AxureTableNormalText"/>
            </w:pPr>
            <w:r>
              <w:rPr/>
              <w:t xml:space="preserve">Depending on the device language settings, the toggle will be for the opposite language. Language toggle will be on by default allowing the user to hide the opposite language zones in the bubble and list views.</w:t>
            </w:r>
          </w:p>
        </w:tc>
        <w:tc>
          <w:tcPr>
            <w:tcBorders/>
          </w:tcPr>
          <w:p>
            <w:pPr>
              <w:pStyle w:val="AxureTableNormalText"/>
            </w:pPr>
            <w:r>
              <w:rPr/>
              <w:t xml:space="preserve"/>
            </w:r>
          </w:p>
        </w:tc>
      </w:tr>
    </w:tbl>
    <w:p>
      <w:pPr>
        <w:pStyle w:val="AxureHeading1"/>
        <w:keepNext/>
      </w:pPr>
      <w:r>
        <w:br w:type="page"/>
      </w:r>
      <w:r>
        <w:t xml:space="preserve">7.0.1 Location Services Dialog | Settings</w:t>
      </w:r>
    </w:p>
    <w:p>
      <w:pPr>
        <w:pStyle w:val="AxureImageParagraph"/>
      </w:pPr>
      <w:r>
        <w:drawing>
          <wp:inline>
            <wp:extent cx="6858000" cy="6019800"/>
            <wp:docPr name="AXU56.png" i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XU56.png"/>
                    <pic:cNvPicPr>
                      <a:picLocks noChangeAspect="1" noChangeArrowheads="1"/>
                    </pic:cNvPicPr>
                  </pic:nvPicPr>
                  <pic:blipFill>
                    <a:blip r:embed="rId_AXURE67"/>
                    <a:stretch>
                      <a:fillRect/>
                    </a:stretch>
                  </pic:blipFill>
                  <pic:spPr>
                    <a:xfrm>
                      <a:off x="0" y="0"/>
                      <a:ext cx="6858000" cy="601980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Cancel will close the dialog and go to the next step in the flow.</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Button will take users to the application settings within their phone.</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Cancel will close the dialog and go to the next step in the flow.</w:t>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Button will take users to the application settings within their phone.</w:t>
            </w:r>
          </w:p>
        </w:tc>
      </w:tr>
    </w:tbl>
    <w:p>
      <w:pPr>
        <w:pStyle w:val="AxureHeading1"/>
        <w:keepNext/>
      </w:pPr>
      <w:r>
        <w:br w:type="page"/>
      </w:r>
      <w:r>
        <w:t xml:space="preserve">7.0.2 Push Notifications Dialog | Settings</w:t>
      </w:r>
    </w:p>
    <w:p>
      <w:pPr>
        <w:pStyle w:val="AxureImageParagraph"/>
      </w:pPr>
      <w:r>
        <w:drawing>
          <wp:inline>
            <wp:extent cx="6858000" cy="6019800"/>
            <wp:docPr name="AXU57.png" i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XU57.png"/>
                    <pic:cNvPicPr>
                      <a:picLocks noChangeAspect="1" noChangeArrowheads="1"/>
                    </pic:cNvPicPr>
                  </pic:nvPicPr>
                  <pic:blipFill>
                    <a:blip r:embed="rId_AXURE68"/>
                    <a:stretch>
                      <a:fillRect/>
                    </a:stretch>
                  </pic:blipFill>
                  <pic:spPr>
                    <a:xfrm>
                      <a:off x="0" y="0"/>
                      <a:ext cx="6858000" cy="601980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Cancel will close the dialog and go to the next step in the flow.</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Button will take users to the application settings within their phone.</w:t>
            </w:r>
          </w:p>
        </w:tc>
      </w:tr>
      <w:tr>
        <w:trPr>
          <w:cantSplit/>
          <w:cnfStyle w:val="000000100000"/>
        </w:trPr>
        <w:tc>
          <w:tcPr>
            <w:tcBorders/>
          </w:tcPr>
          <w:p>
            <w:pPr>
              <w:pStyle w:val="AxureTableNormalText"/>
            </w:pPr>
            <w:r>
              <w:rPr/>
              <w:t xml:space="preserve">3</w:t>
            </w:r>
          </w:p>
        </w:tc>
        <w:tc>
          <w:tcPr>
            <w:tcBorders/>
          </w:tcPr>
          <w:p>
            <w:pPr>
              <w:pStyle w:val="AxureTableNormalText"/>
            </w:pPr>
            <w:r>
              <w:rPr/>
              <w:t xml:space="preserve">Cancel will close the dialog and go to the next step in the flow.</w:t>
            </w:r>
          </w:p>
        </w:tc>
      </w:tr>
      <w:tr>
        <w:trPr>
          <w:cantSplit/>
          <w:cnfStyle w:val="000000010000"/>
        </w:trPr>
        <w:tc>
          <w:tcPr>
            <w:tcBorders/>
          </w:tcPr>
          <w:p>
            <w:pPr>
              <w:pStyle w:val="AxureTableNormalText"/>
            </w:pPr>
            <w:r>
              <w:rPr/>
              <w:t xml:space="preserve">4</w:t>
            </w:r>
          </w:p>
        </w:tc>
        <w:tc>
          <w:tcPr>
            <w:tcBorders/>
          </w:tcPr>
          <w:p>
            <w:pPr>
              <w:pStyle w:val="AxureTableNormalText"/>
            </w:pPr>
            <w:r>
              <w:rPr/>
              <w:t xml:space="preserve">Button will take users to the application settings within their phone.</w:t>
            </w:r>
          </w:p>
        </w:tc>
      </w:tr>
    </w:tbl>
    <w:p>
      <w:pPr>
        <w:pStyle w:val="AxureHeading1"/>
        <w:keepNext/>
      </w:pPr>
      <w:r>
        <w:br w:type="page"/>
      </w:r>
      <w:r>
        <w:t xml:space="preserve">7.1.0 Location Services Disabled</w:t>
      </w:r>
    </w:p>
    <w:p>
      <w:pPr>
        <w:pStyle w:val="AxureImageParagraph"/>
      </w:pPr>
      <w:r>
        <w:drawing>
          <wp:inline>
            <wp:extent cx="3829050" cy="7115175"/>
            <wp:docPr name="AXU58.png" i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XU58.png"/>
                    <pic:cNvPicPr>
                      <a:picLocks noChangeAspect="1" noChangeArrowheads="1"/>
                    </pic:cNvPicPr>
                  </pic:nvPicPr>
                  <pic:blipFill>
                    <a:blip r:embed="rId_AXURE69"/>
                    <a:stretch>
                      <a:fillRect/>
                    </a:stretch>
                  </pic:blipFill>
                  <pic:spPr>
                    <a:xfrm>
                      <a:off x="0" y="0"/>
                      <a:ext cx="3829050" cy="7115175"/>
                    </a:xfrm>
                    <a:prstGeom prst="rect"/>
                  </pic:spPr>
                </pic:pic>
              </a:graphicData>
            </a:graphic>
          </wp:inline>
        </w:drawing>
      </w:r>
    </w:p>
    <w:p>
      <w:pPr>
        <w:pStyle w:val="AxureHeading1"/>
        <w:keepNext/>
      </w:pPr>
      <w:r>
        <w:br w:type="page"/>
      </w:r>
      <w:r>
        <w:t xml:space="preserve">7.2.0 Location Not Found</w:t>
      </w:r>
    </w:p>
    <w:p>
      <w:pPr>
        <w:pStyle w:val="AxureImageParagraph"/>
      </w:pPr>
      <w:r>
        <w:drawing>
          <wp:inline>
            <wp:extent cx="3829050" cy="7115175"/>
            <wp:docPr name="AXU59.png" i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XU59.png"/>
                    <pic:cNvPicPr>
                      <a:picLocks noChangeAspect="1" noChangeArrowheads="1"/>
                    </pic:cNvPicPr>
                  </pic:nvPicPr>
                  <pic:blipFill>
                    <a:blip r:embed="rId_AXURE70"/>
                    <a:stretch>
                      <a:fillRect/>
                    </a:stretch>
                  </pic:blipFill>
                  <pic:spPr>
                    <a:xfrm>
                      <a:off x="0" y="0"/>
                      <a:ext cx="3829050" cy="7115175"/>
                    </a:xfrm>
                    <a:prstGeom prst="rect"/>
                  </pic:spPr>
                </pic:pic>
              </a:graphicData>
            </a:graphic>
          </wp:inline>
        </w:drawing>
      </w:r>
    </w:p>
    <w:p>
      <w:pPr>
        <w:pStyle w:val="AxureHeading1"/>
        <w:keepNext/>
      </w:pPr>
      <w:r>
        <w:br w:type="page"/>
      </w:r>
      <w:r>
        <w:t xml:space="preserve">7.3.0 Selected Zone | Language Difference</w:t>
      </w:r>
    </w:p>
    <w:p>
      <w:pPr>
        <w:pStyle w:val="AxureImageParagraph"/>
      </w:pPr>
      <w:r>
        <w:drawing>
          <wp:inline>
            <wp:extent cx="3905250" cy="7629525"/>
            <wp:docPr name="AXU60.png" i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XU60.png"/>
                    <pic:cNvPicPr>
                      <a:picLocks noChangeAspect="1" noChangeArrowheads="1"/>
                    </pic:cNvPicPr>
                  </pic:nvPicPr>
                  <pic:blipFill>
                    <a:blip r:embed="rId_AXURE71"/>
                    <a:stretch>
                      <a:fillRect/>
                    </a:stretch>
                  </pic:blipFill>
                  <pic:spPr>
                    <a:xfrm>
                      <a:off x="0" y="0"/>
                      <a:ext cx="3905250" cy="762952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If the users phone language is different from the zone language, this message will appear. Users can tap this message to take them to 6.1.0 Settings to modify their display settings. Banner will push content down (not overlay).</w:t>
            </w:r>
          </w:p>
        </w:tc>
      </w:tr>
    </w:tbl>
    <w:p>
      <w:pPr>
        <w:pStyle w:val="AxureHeading1"/>
        <w:keepNext/>
      </w:pPr>
      <w:r>
        <w:br w:type="page"/>
      </w:r>
      <w:r>
        <w:t xml:space="preserve">7.4.0 Selected Branch | Special Hours</w:t>
      </w:r>
    </w:p>
    <w:p>
      <w:pPr>
        <w:pStyle w:val="AxureImageParagraph"/>
      </w:pPr>
      <w:r>
        <w:drawing>
          <wp:inline>
            <wp:extent cx="2352675" cy="9505950"/>
            <wp:docPr name="AXU61.png" i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XU61.png"/>
                    <pic:cNvPicPr>
                      <a:picLocks noChangeAspect="1" noChangeArrowheads="1"/>
                    </pic:cNvPicPr>
                  </pic:nvPicPr>
                  <pic:blipFill>
                    <a:blip r:embed="rId_AXURE72"/>
                    <a:stretch>
                      <a:fillRect/>
                    </a:stretch>
                  </pic:blipFill>
                  <pic:spPr>
                    <a:xfrm>
                      <a:off x="0" y="0"/>
                      <a:ext cx="2352675" cy="9505950"/>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Special Hours will overwrite default branch hours.</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Indicator will display if the date matches up with the date on the phone. Will also display if the branch is open/closed.</w:t>
            </w:r>
          </w:p>
        </w:tc>
      </w:tr>
    </w:tbl>
    <w:p>
      <w:pPr>
        <w:pStyle w:val="AxureHeading1"/>
        <w:keepNext/>
      </w:pPr>
      <w:r>
        <w:br w:type="page"/>
      </w:r>
      <w:r>
        <w:t xml:space="preserve">7.5.0 Zones Connection Error</w:t>
      </w:r>
    </w:p>
    <w:p>
      <w:pPr>
        <w:pStyle w:val="AxureImageParagraph"/>
      </w:pPr>
      <w:r>
        <w:drawing>
          <wp:inline>
            <wp:extent cx="3829050" cy="7115175"/>
            <wp:docPr name="AXU62.png" i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XU62.png"/>
                    <pic:cNvPicPr>
                      <a:picLocks noChangeAspect="1" noChangeArrowheads="1"/>
                    </pic:cNvPicPr>
                  </pic:nvPicPr>
                  <pic:blipFill>
                    <a:blip r:embed="rId_AXURE73"/>
                    <a:stretch>
                      <a:fillRect/>
                    </a:stretch>
                  </pic:blipFill>
                  <pic:spPr>
                    <a:xfrm>
                      <a:off x="0" y="0"/>
                      <a:ext cx="3829050" cy="7115175"/>
                    </a:xfrm>
                    <a:prstGeom prst="rect"/>
                  </pic:spPr>
                </pic:pic>
              </a:graphicData>
            </a:graphic>
          </wp:inline>
        </w:drawing>
      </w:r>
    </w:p>
    <w:p>
      <w:pPr>
        <w:pStyle w:val="AxureHeading1"/>
        <w:keepNext/>
      </w:pPr>
      <w:r>
        <w:br w:type="page"/>
      </w:r>
      <w:r>
        <w:t xml:space="preserve">7.6.0 Zone No Longer Exists</w:t>
      </w:r>
    </w:p>
    <w:p>
      <w:pPr>
        <w:pStyle w:val="AxureImageParagraph"/>
      </w:pPr>
      <w:r>
        <w:drawing>
          <wp:inline>
            <wp:extent cx="6858000" cy="6353175"/>
            <wp:docPr name="AXU63.png" i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XU63.png"/>
                    <pic:cNvPicPr>
                      <a:picLocks noChangeAspect="1" noChangeArrowheads="1"/>
                    </pic:cNvPicPr>
                  </pic:nvPicPr>
                  <pic:blipFill>
                    <a:blip r:embed="rId_AXURE74"/>
                    <a:stretch>
                      <a:fillRect/>
                    </a:stretch>
                  </pic:blipFill>
                  <pic:spPr>
                    <a:xfrm>
                      <a:off x="0" y="0"/>
                      <a:ext cx="6858000" cy="635317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Explore Zones button will take users to 1.2.0 Bubble View. If they have Accessibility features enabled on their phone (Voice Over / Talk Back), direct them to 1.4.0 List View</w:t>
            </w:r>
          </w:p>
        </w:tc>
      </w:tr>
      <w:tr>
        <w:trPr>
          <w:cantSplit/>
          <w:cnfStyle w:val="000000010000"/>
        </w:trPr>
        <w:tc>
          <w:tcPr>
            <w:tcBorders/>
          </w:tcPr>
          <w:p>
            <w:pPr>
              <w:pStyle w:val="AxureTableNormalText"/>
            </w:pPr>
            <w:r>
              <w:rPr/>
              <w:t xml:space="preserve">2</w:t>
            </w:r>
          </w:p>
        </w:tc>
        <w:tc>
          <w:tcPr>
            <w:tcBorders/>
          </w:tcPr>
          <w:p>
            <w:pPr>
              <w:pStyle w:val="AxureTableNormalText"/>
            </w:pPr>
            <w:r>
              <w:rPr/>
              <w:t xml:space="preserve">If the user is coming into the experience from a push notification and the zone is no longer active. Remove navigation within the menu.</w:t>
            </w:r>
          </w:p>
        </w:tc>
      </w:tr>
    </w:tbl>
    <w:p>
      <w:pPr>
        <w:pStyle w:val="AxureHeading1"/>
        <w:keepNext/>
      </w:pPr>
      <w:r>
        <w:br w:type="page"/>
      </w:r>
      <w:r>
        <w:t xml:space="preserve">7.7.0 Out of Range</w:t>
      </w:r>
    </w:p>
    <w:p>
      <w:pPr>
        <w:pStyle w:val="AxureImageParagraph"/>
      </w:pPr>
      <w:r>
        <w:drawing>
          <wp:inline>
            <wp:extent cx="3829050" cy="6943725"/>
            <wp:docPr name="AXU64.png" i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XU64.png"/>
                    <pic:cNvPicPr>
                      <a:picLocks noChangeAspect="1" noChangeArrowheads="1"/>
                    </pic:cNvPicPr>
                  </pic:nvPicPr>
                  <pic:blipFill>
                    <a:blip r:embed="rId_AXURE75"/>
                    <a:stretch>
                      <a:fillRect/>
                    </a:stretch>
                  </pic:blipFill>
                  <pic:spPr>
                    <a:xfrm>
                      <a:off x="0" y="0"/>
                      <a:ext cx="3829050" cy="6943725"/>
                    </a:xfrm>
                    <a:prstGeom prst="rect"/>
                  </pic:spPr>
                </pic:pic>
              </a:graphicData>
            </a:graphic>
          </wp:inline>
        </w:drawing>
      </w:r>
    </w:p>
    <w:tbl>
      <w:tblPr>
        <w:tblStyle w:val="AxureTableStyle"/>
      </w:tblPr>
      <w:tblGrid>
        <w:gridCol w:w="3600"/>
        <w:gridCol w:w="7200"/>
      </w:tblGrid>
      <w:tr>
        <w:trPr>
          <w:cantSplit/>
          <w:tblHeader/>
          <w:cnfStyle w:val="100000000000"/>
        </w:trPr>
        <w:tc>
          <w:tcPr>
            <w:tcBorders/>
          </w:tcPr>
          <w:p>
            <w:pPr>
              <w:pStyle w:val="AxureTableHeaderText"/>
            </w:pPr>
            <w:r>
              <w:rPr/>
              <w:t xml:space="preserve">Footnote</w:t>
            </w:r>
          </w:p>
        </w:tc>
        <w:tc>
          <w:tcPr>
            <w:tcBorders/>
          </w:tcPr>
          <w:p>
            <w:pPr>
              <w:pStyle w:val="AxureTableHeaderText"/>
            </w:pPr>
            <w:r>
              <w:rPr/>
              <w:t xml:space="preserve">Functional Specification</w:t>
            </w:r>
          </w:p>
        </w:tc>
      </w:tr>
      <w:tr>
        <w:trPr>
          <w:cantSplit/>
          <w:cnfStyle w:val="000000100000"/>
        </w:trPr>
        <w:tc>
          <w:tcPr>
            <w:tcBorders/>
          </w:tcPr>
          <w:p>
            <w:pPr>
              <w:pStyle w:val="AxureTableNormalText"/>
            </w:pPr>
            <w:r>
              <w:rPr/>
              <w:t xml:space="preserve">1</w:t>
            </w:r>
          </w:p>
        </w:tc>
        <w:tc>
          <w:tcPr>
            <w:tcBorders/>
          </w:tcPr>
          <w:p>
            <w:pPr>
              <w:pStyle w:val="AxureTableNormalText"/>
            </w:pPr>
            <w:r>
              <w:rPr/>
              <w:t xml:space="preserve">Icon will hide as the user cannot toggle.</w:t>
            </w:r>
          </w:p>
        </w:tc>
      </w:tr>
    </w:tbl>
    <w:p>
      <w:pPr>
        <w:sectPr>
          <w:pgSz w:w="12240" w:h="20160"/>
          <w:pgMar w:top="720" w:bottom="720" w:right="720" w:left="720" w:header="720" w:footer="432" w:gutter="0"/>
          <w:type w:val="continuous"/>
        </w:sectPr>
      </w:pPr>
    </w:p>
    <w:sectPr w:rsidR="00B803A5" w:rsidSect="00F04325">
      <w:type w:val="continuous"/>
      <w:headerReference w:type="default" r:id="rId10"/>
      <w:type w:val="continuous"/>
      <w:footerReference w:type="default" r:id="rId11"/>
      <w:type w:val="continuous"/>
      <w:type w:val="continuous"/>
      <w:type w:val="continuous"/>
      <w:pgSz w:w="12240" w:h="20160" w:code="5"/>
      <w:type w:val="continuous"/>
      <w:pgMar w:top="720" w:right="720" w:bottom="720" w:left="720" w:header="720" w:footer="432" w:gutter="0"/>
      <w:type w:val="continuous"/>
      <w:cols w:space="720"/>
      <w:type w:val="continuous"/>
      <w:titlePg/>
      <w:type w:val="continuou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C1B" w:rsidRDefault="00413C1B" w:rsidP="00093BE1">
      <w:pPr>
        <w:spacing w:before="0" w:after="0"/>
      </w:pPr>
      <w:r>
        <w:separator/>
      </w:r>
    </w:p>
  </w:endnote>
  <w:endnote w:type="continuationSeparator" w:id="0">
    <w:p w:rsidR="00413C1B" w:rsidRDefault="00413C1B" w:rsidP="00093BE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8" w:space="0" w:color="008000"/>
        <w:left w:val="single" w:sz="4" w:space="0" w:color="DDDDDD"/>
        <w:bottom w:val="single" w:sz="4" w:space="0" w:color="DDDDDD"/>
        <w:right w:val="single" w:sz="4" w:space="0" w:color="DDDDDD"/>
        <w:insideH w:val="single" w:sz="4" w:space="0" w:color="DDDDDD"/>
        <w:insideV w:val="single" w:sz="4" w:space="0" w:color="DDDDDD"/>
      </w:tblBorders>
      <w:tblLayout w:type="fixed"/>
      <w:tblLook w:val="00A0" w:firstRow="1" w:lastRow="0" w:firstColumn="1" w:lastColumn="0" w:noHBand="0" w:noVBand="0"/>
    </w:tblPr>
    <w:tblGrid>
      <w:gridCol w:w="848"/>
      <w:gridCol w:w="7145"/>
      <w:gridCol w:w="1329"/>
      <w:gridCol w:w="848"/>
      <w:gridCol w:w="846"/>
    </w:tblGrid>
    <w:tr w:rsidR="005C47A7" w:rsidTr="000C727F">
      <w:trPr>
        <w:trHeight w:val="711"/>
        <w:jc w:val="center"/>
      </w:trPr>
      <w:tc>
        <w:tcPr>
          <w:tcW w:w="385" w:type="pct"/>
          <w:vAlign w:val="center"/>
        </w:tcPr>
        <w:p w:rsidR="005C47A7" w:rsidRDefault="005C47A7" w:rsidP="000C727F">
          <w:pPr>
            <w:pStyle w:val="Footer"/>
            <w:jc w:val="center"/>
          </w:pPr>
          <w:r w:rsidRPr="00A87FB3">
            <w:object w:dxaOrig="612" w:dyaOrig="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7pt" o:ole="">
                <v:imagedata r:id="rId1" o:title=""/>
              </v:shape>
              <o:OLEObject Type="Embed" ProgID="Visio.Drawing.11" ShapeID="_x0000_i1025" DrawAspect="Content" ObjectID="_1493122058" r:id="rId2"/>
            </w:object>
          </w:r>
        </w:p>
      </w:tc>
      <w:tc>
        <w:tcPr>
          <w:tcW w:w="3243" w:type="pct"/>
          <w:vAlign w:val="center"/>
        </w:tcPr>
        <w:p w:rsidR="005C47A7" w:rsidRDefault="00505573" w:rsidP="000C727F">
          <w:pPr>
            <w:pStyle w:val="Footer"/>
          </w:pPr>
          <w:r w:rsidRPr="00505573">
            <w:t>CT-14-181 | TD Zones</w:t>
          </w:r>
        </w:p>
        <w:p w:rsidR="005C47A7" w:rsidRPr="00D86C53" w:rsidRDefault="005C47A7" w:rsidP="000C727F">
          <w:pPr>
            <w:pStyle w:val="NoSpacing"/>
            <w:rPr>
              <w:rFonts w:ascii="Arial" w:hAnsi="Arial" w:cs="Arial"/>
              <w:color w:val="999999"/>
              <w:sz w:val="16"/>
              <w:szCs w:val="16"/>
            </w:rPr>
          </w:pPr>
          <w:r w:rsidRPr="005C47A7">
            <w:rPr>
              <w:rFonts w:ascii="Arial" w:hAnsi="Arial" w:cs="Arial"/>
              <w:color w:val="808080"/>
              <w:sz w:val="16"/>
              <w:szCs w:val="16"/>
            </w:rPr>
            <w:t>Proprietary and Confidential - The Toronto Dominion Bank</w:t>
          </w:r>
          <w:proofErr w:type="gramStart"/>
          <w:r w:rsidRPr="005C47A7">
            <w:rPr>
              <w:rFonts w:ascii="Arial" w:hAnsi="Arial" w:cs="Arial"/>
              <w:color w:val="808080"/>
              <w:sz w:val="16"/>
              <w:szCs w:val="16"/>
            </w:rPr>
            <w:t>.©</w:t>
          </w:r>
          <w:proofErr w:type="gramEnd"/>
          <w:r w:rsidRPr="005C47A7">
            <w:rPr>
              <w:rFonts w:ascii="Arial" w:hAnsi="Arial" w:cs="Arial"/>
              <w:color w:val="808080"/>
              <w:sz w:val="16"/>
              <w:szCs w:val="16"/>
            </w:rPr>
            <w:t xml:space="preserve"> </w:t>
          </w:r>
          <w:r w:rsidRPr="005C47A7">
            <w:rPr>
              <w:rFonts w:ascii="Arial" w:hAnsi="Arial" w:cs="Arial"/>
              <w:color w:val="808080"/>
              <w:sz w:val="16"/>
              <w:szCs w:val="16"/>
            </w:rPr>
            <w:fldChar w:fldCharType="begin"/>
          </w:r>
          <w:r w:rsidRPr="005C47A7">
            <w:rPr>
              <w:rFonts w:ascii="Arial" w:hAnsi="Arial" w:cs="Arial"/>
              <w:color w:val="808080"/>
              <w:sz w:val="16"/>
              <w:szCs w:val="16"/>
            </w:rPr>
            <w:instrText xml:space="preserve"> DATE  \@ "yyyy"  \* MERGEFORMAT </w:instrText>
          </w:r>
          <w:r w:rsidRPr="005C47A7">
            <w:rPr>
              <w:rFonts w:ascii="Arial" w:hAnsi="Arial" w:cs="Arial"/>
              <w:color w:val="808080"/>
              <w:sz w:val="16"/>
              <w:szCs w:val="16"/>
            </w:rPr>
            <w:fldChar w:fldCharType="separate"/>
          </w:r>
          <w:r w:rsidR="006C233C">
            <w:rPr>
              <w:rFonts w:ascii="Arial" w:hAnsi="Arial" w:cs="Arial"/>
              <w:noProof/>
              <w:color w:val="808080"/>
              <w:sz w:val="16"/>
              <w:szCs w:val="16"/>
            </w:rPr>
            <w:t>2015</w:t>
          </w:r>
          <w:r w:rsidRPr="005C47A7">
            <w:rPr>
              <w:rFonts w:ascii="Arial" w:hAnsi="Arial" w:cs="Arial"/>
              <w:color w:val="808080"/>
              <w:sz w:val="16"/>
              <w:szCs w:val="16"/>
            </w:rPr>
            <w:fldChar w:fldCharType="end"/>
          </w:r>
          <w:r w:rsidRPr="005C47A7">
            <w:rPr>
              <w:rFonts w:ascii="Arial" w:hAnsi="Arial" w:cs="Arial"/>
              <w:color w:val="808080"/>
              <w:sz w:val="16"/>
              <w:szCs w:val="16"/>
            </w:rPr>
            <w:t xml:space="preserve"> - All rights reserved.</w:t>
          </w:r>
        </w:p>
      </w:tc>
      <w:tc>
        <w:tcPr>
          <w:tcW w:w="603" w:type="pct"/>
          <w:vAlign w:val="center"/>
        </w:tcPr>
        <w:p w:rsidR="005C47A7" w:rsidRDefault="005C47A7" w:rsidP="000C727F">
          <w:pPr>
            <w:pStyle w:val="Footer"/>
            <w:rPr>
              <w:color w:val="999999"/>
              <w:sz w:val="16"/>
              <w:szCs w:val="16"/>
            </w:rPr>
          </w:pPr>
          <w:r>
            <w:rPr>
              <w:color w:val="999999"/>
              <w:sz w:val="16"/>
              <w:szCs w:val="16"/>
            </w:rPr>
            <w:t>Updated</w:t>
          </w:r>
        </w:p>
        <w:p w:rsidR="005C47A7" w:rsidRPr="002D2CEB" w:rsidRDefault="005C47A7" w:rsidP="000C727F">
          <w:pPr>
            <w:pStyle w:val="Footer"/>
            <w:rPr>
              <w:color w:val="999999"/>
              <w:sz w:val="16"/>
              <w:szCs w:val="16"/>
            </w:rPr>
          </w:pPr>
          <w:r w:rsidRPr="00A966E1">
            <w:rPr>
              <w:sz w:val="16"/>
              <w:szCs w:val="16"/>
            </w:rPr>
            <w:fldChar w:fldCharType="begin"/>
          </w:r>
          <w:r w:rsidRPr="00A966E1">
            <w:rPr>
              <w:sz w:val="16"/>
              <w:szCs w:val="16"/>
            </w:rPr>
            <w:instrText xml:space="preserve"> DATE  \@ "MMMM d, yyyy"  \* MERGEFORMAT </w:instrText>
          </w:r>
          <w:r w:rsidRPr="00A966E1">
            <w:rPr>
              <w:sz w:val="16"/>
              <w:szCs w:val="16"/>
            </w:rPr>
            <w:fldChar w:fldCharType="separate"/>
          </w:r>
          <w:r w:rsidR="006C233C">
            <w:rPr>
              <w:noProof/>
              <w:sz w:val="16"/>
              <w:szCs w:val="16"/>
            </w:rPr>
            <w:t>May 14, 2015</w:t>
          </w:r>
          <w:r w:rsidRPr="00A966E1">
            <w:rPr>
              <w:sz w:val="16"/>
              <w:szCs w:val="16"/>
            </w:rPr>
            <w:fldChar w:fldCharType="end"/>
          </w:r>
        </w:p>
      </w:tc>
      <w:tc>
        <w:tcPr>
          <w:tcW w:w="385" w:type="pct"/>
          <w:vAlign w:val="center"/>
        </w:tcPr>
        <w:p w:rsidR="005C47A7" w:rsidRPr="002D2CEB" w:rsidRDefault="005C47A7" w:rsidP="000C727F">
          <w:pPr>
            <w:pStyle w:val="Footer"/>
            <w:rPr>
              <w:color w:val="999999"/>
              <w:sz w:val="16"/>
              <w:szCs w:val="16"/>
            </w:rPr>
          </w:pPr>
          <w:r w:rsidRPr="002D2CEB">
            <w:rPr>
              <w:color w:val="999999"/>
              <w:sz w:val="16"/>
              <w:szCs w:val="16"/>
            </w:rPr>
            <w:t>Version</w:t>
          </w:r>
          <w:r>
            <w:rPr>
              <w:color w:val="999999"/>
              <w:sz w:val="16"/>
              <w:szCs w:val="16"/>
            </w:rPr>
            <w:br/>
          </w:r>
          <w:r w:rsidR="00413C1B">
            <w:fldChar w:fldCharType="begin"/>
          </w:r>
          <w:r w:rsidR="00413C1B">
            <w:instrText xml:space="preserve"> DOCPROPERTY  Version  \* MERGEFORMAT </w:instrText>
          </w:r>
          <w:r w:rsidR="00413C1B">
            <w:fldChar w:fldCharType="separate"/>
          </w:r>
          <w:r>
            <w:t>#.#</w:t>
          </w:r>
          <w:r w:rsidR="00413C1B">
            <w:fldChar w:fldCharType="end"/>
          </w:r>
        </w:p>
      </w:tc>
      <w:tc>
        <w:tcPr>
          <w:tcW w:w="384" w:type="pct"/>
          <w:vAlign w:val="center"/>
        </w:tcPr>
        <w:p w:rsidR="005C47A7" w:rsidRPr="002D2CEB" w:rsidRDefault="005C47A7" w:rsidP="000C727F">
          <w:pPr>
            <w:pStyle w:val="Footer"/>
            <w:jc w:val="both"/>
            <w:rPr>
              <w:color w:val="999999"/>
              <w:sz w:val="16"/>
              <w:szCs w:val="16"/>
            </w:rPr>
          </w:pPr>
          <w:r w:rsidRPr="005C47A7">
            <w:rPr>
              <w:color w:val="A6A6A6"/>
              <w:sz w:val="16"/>
              <w:szCs w:val="16"/>
            </w:rPr>
            <w:t>Page</w:t>
          </w:r>
          <w:r w:rsidRPr="005C47A7">
            <w:rPr>
              <w:color w:val="A6A6A6"/>
              <w:sz w:val="16"/>
              <w:szCs w:val="16"/>
            </w:rPr>
            <w:br/>
          </w:r>
          <w:r w:rsidRPr="00DA7EC3">
            <w:rPr>
              <w:szCs w:val="18"/>
            </w:rPr>
            <w:fldChar w:fldCharType="begin"/>
          </w:r>
          <w:r w:rsidRPr="00DA7EC3">
            <w:rPr>
              <w:szCs w:val="18"/>
            </w:rPr>
            <w:instrText xml:space="preserve"> PAGE  \* Arabic  \* MERGEFORMAT </w:instrText>
          </w:r>
          <w:r w:rsidRPr="00DA7EC3">
            <w:rPr>
              <w:szCs w:val="18"/>
            </w:rPr>
            <w:fldChar w:fldCharType="separate"/>
          </w:r>
          <w:r w:rsidR="00375663">
            <w:rPr>
              <w:noProof/>
              <w:szCs w:val="18"/>
            </w:rPr>
            <w:t>2</w:t>
          </w:r>
          <w:r w:rsidRPr="00DA7EC3">
            <w:rPr>
              <w:szCs w:val="18"/>
            </w:rPr>
            <w:fldChar w:fldCharType="end"/>
          </w:r>
          <w:r w:rsidRPr="00DA7EC3">
            <w:rPr>
              <w:szCs w:val="18"/>
            </w:rPr>
            <w:t xml:space="preserve"> of </w:t>
          </w:r>
          <w:r w:rsidRPr="00DA7EC3">
            <w:rPr>
              <w:szCs w:val="18"/>
            </w:rPr>
            <w:fldChar w:fldCharType="begin"/>
          </w:r>
          <w:r w:rsidRPr="00DA7EC3">
            <w:rPr>
              <w:szCs w:val="18"/>
            </w:rPr>
            <w:instrText xml:space="preserve"> NUMPAGES  \* Arabic  \* MERGEFORMAT </w:instrText>
          </w:r>
          <w:r w:rsidRPr="00DA7EC3">
            <w:rPr>
              <w:szCs w:val="18"/>
            </w:rPr>
            <w:fldChar w:fldCharType="separate"/>
          </w:r>
          <w:r w:rsidR="00375663">
            <w:rPr>
              <w:noProof/>
              <w:szCs w:val="18"/>
            </w:rPr>
            <w:t>3</w:t>
          </w:r>
          <w:r w:rsidRPr="00DA7EC3">
            <w:rPr>
              <w:szCs w:val="18"/>
            </w:rPr>
            <w:fldChar w:fldCharType="end"/>
          </w:r>
        </w:p>
      </w:tc>
    </w:tr>
  </w:tbl>
  <w:p w:rsidR="003636A4" w:rsidRPr="005C47A7" w:rsidRDefault="003636A4" w:rsidP="005C47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C1B" w:rsidRDefault="00413C1B" w:rsidP="00093BE1">
      <w:pPr>
        <w:spacing w:before="0" w:after="0"/>
      </w:pPr>
      <w:r>
        <w:separator/>
      </w:r>
    </w:p>
  </w:footnote>
  <w:footnote w:type="continuationSeparator" w:id="0">
    <w:p w:rsidR="00413C1B" w:rsidRDefault="00413C1B" w:rsidP="00093BE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A0" w:firstRow="1" w:lastRow="0" w:firstColumn="1" w:lastColumn="0" w:noHBand="0" w:noVBand="0"/>
    </w:tblPr>
    <w:tblGrid>
      <w:gridCol w:w="2538"/>
      <w:gridCol w:w="7110"/>
      <w:gridCol w:w="1368"/>
    </w:tblGrid>
    <w:tr w:rsidR="005C47A7" w:rsidRPr="003E5A01" w:rsidTr="000C727F">
      <w:trPr>
        <w:trHeight w:val="270"/>
      </w:trPr>
      <w:tc>
        <w:tcPr>
          <w:tcW w:w="1152" w:type="pct"/>
        </w:tcPr>
        <w:p w:rsidR="005C47A7" w:rsidRPr="00C04FA4" w:rsidRDefault="005C47A7" w:rsidP="000C727F">
          <w:pPr>
            <w:pStyle w:val="NoSpacing"/>
            <w:rPr>
              <w:rFonts w:ascii="Arial" w:hAnsi="Arial" w:cs="Arial"/>
              <w:sz w:val="16"/>
              <w:szCs w:val="16"/>
            </w:rPr>
          </w:pPr>
        </w:p>
      </w:tc>
      <w:tc>
        <w:tcPr>
          <w:tcW w:w="3227" w:type="pct"/>
        </w:tcPr>
        <w:p w:rsidR="005C47A7" w:rsidRPr="005C47A7" w:rsidRDefault="005C47A7" w:rsidP="000C727F">
          <w:pPr>
            <w:pStyle w:val="NoSpacing"/>
            <w:rPr>
              <w:rFonts w:ascii="Arial" w:hAnsi="Arial" w:cs="Arial"/>
              <w:color w:val="A6A6A6"/>
              <w:sz w:val="18"/>
              <w:szCs w:val="18"/>
            </w:rPr>
          </w:pPr>
          <w:r w:rsidRPr="005C47A7">
            <w:rPr>
              <w:rFonts w:ascii="Arial" w:hAnsi="Arial" w:cs="Arial"/>
              <w:b/>
              <w:color w:val="A6A6A6"/>
              <w:sz w:val="18"/>
              <w:szCs w:val="18"/>
            </w:rPr>
            <w:t xml:space="preserve">                                    Wireframe Specifications</w:t>
          </w:r>
        </w:p>
      </w:tc>
      <w:tc>
        <w:tcPr>
          <w:tcW w:w="621" w:type="pct"/>
        </w:tcPr>
        <w:p w:rsidR="005C47A7" w:rsidRPr="00DA7EC3" w:rsidRDefault="005C47A7" w:rsidP="000C727F">
          <w:pPr>
            <w:pStyle w:val="NoSpacing"/>
            <w:jc w:val="right"/>
            <w:rPr>
              <w:rFonts w:ascii="Arial" w:hAnsi="Arial" w:cs="Arial"/>
              <w:sz w:val="18"/>
              <w:szCs w:val="18"/>
            </w:rPr>
          </w:pPr>
        </w:p>
      </w:tc>
    </w:tr>
  </w:tbl>
  <w:p w:rsidR="00B803A5" w:rsidRDefault="00B803A5" w:rsidP="007752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7"/>
  <w:abstractNum w:abstractNumId="28"/>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1.75pt;height:46.5pt" o:bullet="t">
        <v:imagedata r:id="rId1" o:title=""/>
      </v:shape>
    </w:pict>
  </w:numPicBullet>
  <w:abstractNum w:abstractNumId="0">
    <w:nsid w:val="FFFFFF7C"/>
    <w:multiLevelType w:val="singleLevel"/>
    <w:tmpl w:val="F7D4447E"/>
    <w:lvl w:ilvl="0">
      <w:start w:val="1"/>
      <w:numFmt w:val="decimal"/>
      <w:lvlText w:val="%1."/>
      <w:lvlJc w:val="left"/>
      <w:pPr>
        <w:tabs>
          <w:tab w:val="num" w:pos="1800"/>
        </w:tabs>
        <w:ind w:left="1800" w:hanging="360"/>
      </w:pPr>
    </w:lvl>
  </w:abstractNum>
  <w:abstractNum w:abstractNumId="1">
    <w:nsid w:val="FFFFFF7D"/>
    <w:multiLevelType w:val="singleLevel"/>
    <w:tmpl w:val="422CE1F4"/>
    <w:lvl w:ilvl="0">
      <w:start w:val="1"/>
      <w:numFmt w:val="decimal"/>
      <w:lvlText w:val="%1."/>
      <w:lvlJc w:val="left"/>
      <w:pPr>
        <w:tabs>
          <w:tab w:val="num" w:pos="1440"/>
        </w:tabs>
        <w:ind w:left="1440" w:hanging="360"/>
      </w:pPr>
    </w:lvl>
  </w:abstractNum>
  <w:abstractNum w:abstractNumId="2">
    <w:nsid w:val="FFFFFF7E"/>
    <w:multiLevelType w:val="singleLevel"/>
    <w:tmpl w:val="EEE0C814"/>
    <w:lvl w:ilvl="0">
      <w:start w:val="1"/>
      <w:numFmt w:val="decimal"/>
      <w:lvlText w:val="%1."/>
      <w:lvlJc w:val="left"/>
      <w:pPr>
        <w:tabs>
          <w:tab w:val="num" w:pos="1080"/>
        </w:tabs>
        <w:ind w:left="1080" w:hanging="360"/>
      </w:pPr>
    </w:lvl>
  </w:abstractNum>
  <w:abstractNum w:abstractNumId="3">
    <w:nsid w:val="FFFFFF7F"/>
    <w:multiLevelType w:val="singleLevel"/>
    <w:tmpl w:val="1834CBE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CC625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A5EEF4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A6C0C2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D844B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ACC9E72"/>
    <w:lvl w:ilvl="0">
      <w:start w:val="1"/>
      <w:numFmt w:val="decimal"/>
      <w:lvlText w:val="%1."/>
      <w:lvlJc w:val="left"/>
      <w:pPr>
        <w:tabs>
          <w:tab w:val="num" w:pos="360"/>
        </w:tabs>
        <w:ind w:left="360" w:hanging="360"/>
      </w:pPr>
    </w:lvl>
  </w:abstractNum>
  <w:abstractNum w:abstractNumId="9">
    <w:nsid w:val="FFFFFF89"/>
    <w:multiLevelType w:val="singleLevel"/>
    <w:tmpl w:val="7A4C533C"/>
    <w:lvl w:ilvl="0">
      <w:start w:val="1"/>
      <w:numFmt w:val="bullet"/>
      <w:lvlText w:val=""/>
      <w:lvlJc w:val="left"/>
      <w:pPr>
        <w:tabs>
          <w:tab w:val="num" w:pos="360"/>
        </w:tabs>
        <w:ind w:left="360" w:hanging="360"/>
      </w:pPr>
      <w:rPr>
        <w:rFonts w:ascii="Symbol" w:hAnsi="Symbol" w:hint="default"/>
      </w:rPr>
    </w:lvl>
  </w:abstractNum>
  <w:abstractNum w:abstractNumId="10">
    <w:nsid w:val="095A7CE2"/>
    <w:multiLevelType w:val="hybridMultilevel"/>
    <w:tmpl w:val="80C0B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6A20286"/>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18F76453"/>
    <w:multiLevelType w:val="multilevel"/>
    <w:tmpl w:val="15E687B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B566F88"/>
    <w:multiLevelType w:val="multilevel"/>
    <w:tmpl w:val="FBCC5F9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E58414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2020180F"/>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23326BBC"/>
    <w:multiLevelType w:val="hybridMultilevel"/>
    <w:tmpl w:val="EF7616E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nsid w:val="2B6219E9"/>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2C9E532A"/>
    <w:multiLevelType w:val="multilevel"/>
    <w:tmpl w:val="B046F4DC"/>
    <w:lvl w:ilvl="0">
      <w:start w:val="1"/>
      <w:numFmt w:val="decimal"/>
      <w:suff w:val="space"/>
      <w:lvlText w:val="%1."/>
      <w:lvlJc w:val="left"/>
      <w:pPr>
        <w:tabs>
          <w:tab w:val="num" w:pos="360"/>
        </w:tabs>
      </w:pPr>
      <w:rPr>
        <w:rFonts w:cs="Times New Roman"/>
      </w:rPr>
    </w:lvl>
    <w:lvl w:ilvl="1">
      <w:start w:val="1"/>
      <w:numFmt w:val="decimal"/>
      <w:suff w:val="space"/>
      <w:lvlText w:val="%1.%2."/>
      <w:lvlJc w:val="left"/>
      <w:pPr>
        <w:tabs>
          <w:tab w:val="num" w:pos="792"/>
        </w:tabs>
      </w:pPr>
      <w:rPr>
        <w:rFonts w:cs="Times New Roman"/>
      </w:rPr>
    </w:lvl>
    <w:lvl w:ilvl="2">
      <w:start w:val="1"/>
      <w:numFmt w:val="decimal"/>
      <w:suff w:val="space"/>
      <w:lvlText w:val="%1.%2.%3."/>
      <w:lvlJc w:val="left"/>
      <w:pPr>
        <w:tabs>
          <w:tab w:val="num" w:pos="1440"/>
        </w:tabs>
      </w:pPr>
      <w:rPr>
        <w:rFonts w:cs="Times New Roman"/>
      </w:rPr>
    </w:lvl>
    <w:lvl w:ilvl="3">
      <w:start w:val="1"/>
      <w:numFmt w:val="decimal"/>
      <w:suff w:val="space"/>
      <w:lvlText w:val="%1.%2.%3.%4."/>
      <w:lvlJc w:val="left"/>
      <w:pPr>
        <w:tabs>
          <w:tab w:val="num" w:pos="2160"/>
        </w:tabs>
      </w:pPr>
      <w:rPr>
        <w:rFonts w:cs="Times New Roman"/>
      </w:rPr>
    </w:lvl>
    <w:lvl w:ilvl="4">
      <w:start w:val="1"/>
      <w:numFmt w:val="decimal"/>
      <w:suff w:val="space"/>
      <w:lvlText w:val="%1.%2.%3.%4.%5."/>
      <w:lvlJc w:val="left"/>
      <w:pPr>
        <w:tabs>
          <w:tab w:val="num" w:pos="2520"/>
        </w:tabs>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9">
    <w:nsid w:val="312F1EB5"/>
    <w:multiLevelType w:val="hybridMultilevel"/>
    <w:tmpl w:val="A956CD58"/>
    <w:lvl w:ilvl="0" w:tplc="18CA7E10">
      <w:numFmt w:val="bullet"/>
      <w:lvlText w:val="-"/>
      <w:lvlJc w:val="left"/>
      <w:pPr>
        <w:ind w:left="780" w:hanging="420"/>
      </w:pPr>
      <w:rPr>
        <w:rFonts w:ascii="Arial" w:eastAsia="Times New Roman" w:hAnsi="Arial" w:cs="Arial" w:hint="default"/>
        <w:color w:val="33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6C6E41"/>
    <w:multiLevelType w:val="hybridMultilevel"/>
    <w:tmpl w:val="2F2C325C"/>
    <w:lvl w:ilvl="0" w:tplc="48AED1D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BA7117"/>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420F6CB6"/>
    <w:multiLevelType w:val="hybridMultilevel"/>
    <w:tmpl w:val="C3D8E28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3">
    <w:nsid w:val="626D40DC"/>
    <w:multiLevelType w:val="hybridMultilevel"/>
    <w:tmpl w:val="CE56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6B65CA"/>
    <w:multiLevelType w:val="multilevel"/>
    <w:tmpl w:val="72C8CE34"/>
    <w:lvl w:ilvl="0">
      <w:start w:val="1"/>
      <w:numFmt w:val="decimal"/>
      <w:pStyle w:val="AxureHeading1"/>
      <w:suff w:val="space"/>
      <w:lvlText w:val="%1."/>
      <w:lvlJc w:val="left"/>
      <w:pPr>
        <w:tabs>
          <w:tab w:val="num" w:pos="360"/>
        </w:tabs>
      </w:pPr>
      <w:rPr>
        <w:rFonts w:cs="Times New Roman"/>
      </w:rPr>
    </w:lvl>
    <w:lvl w:ilvl="1">
      <w:start w:val="1"/>
      <w:numFmt w:val="decimal"/>
      <w:pStyle w:val="AxureHeading2"/>
      <w:suff w:val="space"/>
      <w:lvlText w:val="%1.%2."/>
      <w:lvlJc w:val="left"/>
      <w:pPr>
        <w:tabs>
          <w:tab w:val="num" w:pos="792"/>
        </w:tabs>
      </w:pPr>
      <w:rPr>
        <w:rFonts w:cs="Times New Roman"/>
      </w:rPr>
    </w:lvl>
    <w:lvl w:ilvl="2">
      <w:start w:val="1"/>
      <w:numFmt w:val="decimal"/>
      <w:pStyle w:val="AxureHeading3"/>
      <w:suff w:val="space"/>
      <w:lvlText w:val="%1.%2.%3."/>
      <w:lvlJc w:val="left"/>
      <w:pPr>
        <w:tabs>
          <w:tab w:val="num" w:pos="1440"/>
        </w:tabs>
      </w:pPr>
      <w:rPr>
        <w:rFonts w:cs="Times New Roman"/>
      </w:rPr>
    </w:lvl>
    <w:lvl w:ilvl="3">
      <w:start w:val="1"/>
      <w:numFmt w:val="decimal"/>
      <w:pStyle w:val="AxureHeading4"/>
      <w:suff w:val="space"/>
      <w:lvlText w:val="%1.%2.%3.%4."/>
      <w:lvlJc w:val="left"/>
      <w:pPr>
        <w:tabs>
          <w:tab w:val="num" w:pos="1800"/>
        </w:tabs>
      </w:pPr>
      <w:rPr>
        <w:rFonts w:cs="Times New Roman"/>
      </w:rPr>
    </w:lvl>
    <w:lvl w:ilvl="4">
      <w:start w:val="1"/>
      <w:numFmt w:val="decimal"/>
      <w:suff w:val="space"/>
      <w:lvlText w:val="%1.%2.%3.%4.%5."/>
      <w:lvlJc w:val="left"/>
      <w:pPr>
        <w:tabs>
          <w:tab w:val="num" w:pos="2520"/>
        </w:tabs>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786B7F5A"/>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7E2D49BD"/>
    <w:multiLevelType w:val="hybridMultilevel"/>
    <w:tmpl w:val="33D49810"/>
    <w:lvl w:ilvl="0" w:tplc="FFF4E9CC">
      <w:numFmt w:val="bullet"/>
      <w:lvlText w:val=""/>
      <w:lvlJc w:val="left"/>
      <w:pPr>
        <w:ind w:left="720" w:hanging="360"/>
      </w:pPr>
      <w:rPr>
        <w:rFonts w:ascii="Wingdings" w:eastAsia="Calibri"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7"/>
  </w:num>
  <w:num w:numId="4">
    <w:abstractNumId w:val="24"/>
  </w:num>
  <w:num w:numId="5">
    <w:abstractNumId w:val="11"/>
  </w:num>
  <w:num w:numId="6">
    <w:abstractNumId w:val="14"/>
  </w:num>
  <w:num w:numId="7">
    <w:abstractNumId w:val="21"/>
  </w:num>
  <w:num w:numId="8">
    <w:abstractNumId w:val="25"/>
  </w:num>
  <w:num w:numId="9">
    <w:abstractNumId w:val="6"/>
  </w:num>
  <w:num w:numId="10">
    <w:abstractNumId w:val="3"/>
  </w:num>
  <w:num w:numId="11">
    <w:abstractNumId w:val="16"/>
  </w:num>
  <w:num w:numId="12">
    <w:abstractNumId w:val="10"/>
  </w:num>
  <w:num w:numId="13">
    <w:abstractNumId w:val="22"/>
  </w:num>
  <w:num w:numId="14">
    <w:abstractNumId w:val="20"/>
  </w:num>
  <w:num w:numId="15">
    <w:abstractNumId w:val="23"/>
  </w:num>
  <w:num w:numId="16">
    <w:abstractNumId w:val="26"/>
  </w:num>
  <w:num w:numId="17">
    <w:abstractNumId w:val="19"/>
  </w:num>
  <w:num w:numId="18">
    <w:abstractNumId w:val="9"/>
  </w:num>
  <w:num w:numId="19">
    <w:abstractNumId w:val="7"/>
  </w:num>
  <w:num w:numId="20">
    <w:abstractNumId w:val="5"/>
  </w:num>
  <w:num w:numId="21">
    <w:abstractNumId w:val="4"/>
  </w:num>
  <w:num w:numId="22">
    <w:abstractNumId w:val="8"/>
  </w:num>
  <w:num w:numId="23">
    <w:abstractNumId w:val="2"/>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57A"/>
    <w:rsid w:val="00047624"/>
    <w:rsid w:val="00050CE1"/>
    <w:rsid w:val="00052564"/>
    <w:rsid w:val="0005473D"/>
    <w:rsid w:val="00057B70"/>
    <w:rsid w:val="0007561D"/>
    <w:rsid w:val="00075991"/>
    <w:rsid w:val="00076881"/>
    <w:rsid w:val="00086012"/>
    <w:rsid w:val="00093BE1"/>
    <w:rsid w:val="000A0635"/>
    <w:rsid w:val="000A4636"/>
    <w:rsid w:val="000C07F5"/>
    <w:rsid w:val="000C1D1F"/>
    <w:rsid w:val="000C5777"/>
    <w:rsid w:val="000E6B3E"/>
    <w:rsid w:val="000E72B0"/>
    <w:rsid w:val="00117A19"/>
    <w:rsid w:val="00117D2E"/>
    <w:rsid w:val="001204D0"/>
    <w:rsid w:val="0013113E"/>
    <w:rsid w:val="001331D7"/>
    <w:rsid w:val="0014359B"/>
    <w:rsid w:val="0014708A"/>
    <w:rsid w:val="001672E3"/>
    <w:rsid w:val="0017587B"/>
    <w:rsid w:val="00194DAE"/>
    <w:rsid w:val="001B3AFE"/>
    <w:rsid w:val="001C459D"/>
    <w:rsid w:val="001C5100"/>
    <w:rsid w:val="001E0C54"/>
    <w:rsid w:val="001F050D"/>
    <w:rsid w:val="00212884"/>
    <w:rsid w:val="0021530D"/>
    <w:rsid w:val="0021768A"/>
    <w:rsid w:val="00221722"/>
    <w:rsid w:val="0023791B"/>
    <w:rsid w:val="00256049"/>
    <w:rsid w:val="00257AD2"/>
    <w:rsid w:val="0028301E"/>
    <w:rsid w:val="002909F6"/>
    <w:rsid w:val="00297DB6"/>
    <w:rsid w:val="002A0412"/>
    <w:rsid w:val="002C29B9"/>
    <w:rsid w:val="002C512F"/>
    <w:rsid w:val="002C7AFA"/>
    <w:rsid w:val="002D2CEB"/>
    <w:rsid w:val="003040CD"/>
    <w:rsid w:val="00317D15"/>
    <w:rsid w:val="00360CB9"/>
    <w:rsid w:val="003636A4"/>
    <w:rsid w:val="0036380A"/>
    <w:rsid w:val="003734C9"/>
    <w:rsid w:val="00375663"/>
    <w:rsid w:val="00377999"/>
    <w:rsid w:val="003813C9"/>
    <w:rsid w:val="00395368"/>
    <w:rsid w:val="003A0EE9"/>
    <w:rsid w:val="003A5BC8"/>
    <w:rsid w:val="003E5A01"/>
    <w:rsid w:val="003E6F8C"/>
    <w:rsid w:val="00413C1B"/>
    <w:rsid w:val="004144D0"/>
    <w:rsid w:val="004147D9"/>
    <w:rsid w:val="00444482"/>
    <w:rsid w:val="00473CA9"/>
    <w:rsid w:val="004852C3"/>
    <w:rsid w:val="004A0066"/>
    <w:rsid w:val="004A1967"/>
    <w:rsid w:val="004B3D7A"/>
    <w:rsid w:val="004C1052"/>
    <w:rsid w:val="004C1B23"/>
    <w:rsid w:val="004D04E9"/>
    <w:rsid w:val="004F2894"/>
    <w:rsid w:val="004F3FB3"/>
    <w:rsid w:val="004F45F4"/>
    <w:rsid w:val="00505573"/>
    <w:rsid w:val="005164E1"/>
    <w:rsid w:val="00526A97"/>
    <w:rsid w:val="005345DF"/>
    <w:rsid w:val="00557485"/>
    <w:rsid w:val="00563365"/>
    <w:rsid w:val="00573E69"/>
    <w:rsid w:val="0059757A"/>
    <w:rsid w:val="005A1C50"/>
    <w:rsid w:val="005B166B"/>
    <w:rsid w:val="005B740F"/>
    <w:rsid w:val="005B7DEE"/>
    <w:rsid w:val="005C2D47"/>
    <w:rsid w:val="005C2E36"/>
    <w:rsid w:val="005C47A7"/>
    <w:rsid w:val="005C76A0"/>
    <w:rsid w:val="005D36AB"/>
    <w:rsid w:val="005E04C0"/>
    <w:rsid w:val="005E41A8"/>
    <w:rsid w:val="005F5003"/>
    <w:rsid w:val="00627250"/>
    <w:rsid w:val="00630B41"/>
    <w:rsid w:val="00631480"/>
    <w:rsid w:val="00634D62"/>
    <w:rsid w:val="00667F71"/>
    <w:rsid w:val="006967A2"/>
    <w:rsid w:val="006A15ED"/>
    <w:rsid w:val="006A16B9"/>
    <w:rsid w:val="006A2A7D"/>
    <w:rsid w:val="006B4EC6"/>
    <w:rsid w:val="006B6EA2"/>
    <w:rsid w:val="006C1134"/>
    <w:rsid w:val="006C233C"/>
    <w:rsid w:val="006C4158"/>
    <w:rsid w:val="006F663D"/>
    <w:rsid w:val="0070763B"/>
    <w:rsid w:val="00712696"/>
    <w:rsid w:val="00734009"/>
    <w:rsid w:val="00765346"/>
    <w:rsid w:val="00772CBA"/>
    <w:rsid w:val="007738B0"/>
    <w:rsid w:val="0077501F"/>
    <w:rsid w:val="00775200"/>
    <w:rsid w:val="00781080"/>
    <w:rsid w:val="00796A44"/>
    <w:rsid w:val="00797384"/>
    <w:rsid w:val="007A0FB3"/>
    <w:rsid w:val="007A6BBB"/>
    <w:rsid w:val="007B1C0B"/>
    <w:rsid w:val="007C0206"/>
    <w:rsid w:val="007D1422"/>
    <w:rsid w:val="007E2A22"/>
    <w:rsid w:val="007E4E03"/>
    <w:rsid w:val="00812B47"/>
    <w:rsid w:val="00813BF6"/>
    <w:rsid w:val="0083778F"/>
    <w:rsid w:val="00841874"/>
    <w:rsid w:val="00865911"/>
    <w:rsid w:val="0086676B"/>
    <w:rsid w:val="008840E7"/>
    <w:rsid w:val="0089027D"/>
    <w:rsid w:val="008B40BF"/>
    <w:rsid w:val="008C502E"/>
    <w:rsid w:val="008D4338"/>
    <w:rsid w:val="008F649D"/>
    <w:rsid w:val="00904913"/>
    <w:rsid w:val="00911FBD"/>
    <w:rsid w:val="0091660B"/>
    <w:rsid w:val="009276DC"/>
    <w:rsid w:val="00932389"/>
    <w:rsid w:val="009466AE"/>
    <w:rsid w:val="0095118F"/>
    <w:rsid w:val="0095305C"/>
    <w:rsid w:val="00953C09"/>
    <w:rsid w:val="009C1C8E"/>
    <w:rsid w:val="009F1D6D"/>
    <w:rsid w:val="009F6624"/>
    <w:rsid w:val="00A05BD3"/>
    <w:rsid w:val="00A17E76"/>
    <w:rsid w:val="00A24A38"/>
    <w:rsid w:val="00A67C9A"/>
    <w:rsid w:val="00A8732F"/>
    <w:rsid w:val="00A87FB3"/>
    <w:rsid w:val="00AA0B2E"/>
    <w:rsid w:val="00AA7145"/>
    <w:rsid w:val="00AC49FE"/>
    <w:rsid w:val="00AF0E68"/>
    <w:rsid w:val="00B007A7"/>
    <w:rsid w:val="00B14927"/>
    <w:rsid w:val="00B22327"/>
    <w:rsid w:val="00B32AAF"/>
    <w:rsid w:val="00B44158"/>
    <w:rsid w:val="00B77DA9"/>
    <w:rsid w:val="00B803A5"/>
    <w:rsid w:val="00BB21B8"/>
    <w:rsid w:val="00BB4EDF"/>
    <w:rsid w:val="00BC45F5"/>
    <w:rsid w:val="00BD2337"/>
    <w:rsid w:val="00BE24BC"/>
    <w:rsid w:val="00BF21F6"/>
    <w:rsid w:val="00BF3B9B"/>
    <w:rsid w:val="00BF5069"/>
    <w:rsid w:val="00BF7B88"/>
    <w:rsid w:val="00C3790F"/>
    <w:rsid w:val="00C473F6"/>
    <w:rsid w:val="00C5657F"/>
    <w:rsid w:val="00C56E90"/>
    <w:rsid w:val="00C62A92"/>
    <w:rsid w:val="00C74F37"/>
    <w:rsid w:val="00CA69B0"/>
    <w:rsid w:val="00CB1DD0"/>
    <w:rsid w:val="00CC63DF"/>
    <w:rsid w:val="00D328AF"/>
    <w:rsid w:val="00D35989"/>
    <w:rsid w:val="00D41AD6"/>
    <w:rsid w:val="00D90021"/>
    <w:rsid w:val="00DA563D"/>
    <w:rsid w:val="00DB117C"/>
    <w:rsid w:val="00DB12BA"/>
    <w:rsid w:val="00DB3DAE"/>
    <w:rsid w:val="00DB6D53"/>
    <w:rsid w:val="00DC596A"/>
    <w:rsid w:val="00DC7EDA"/>
    <w:rsid w:val="00DD28B5"/>
    <w:rsid w:val="00DF707E"/>
    <w:rsid w:val="00E107E3"/>
    <w:rsid w:val="00E11AC0"/>
    <w:rsid w:val="00E14636"/>
    <w:rsid w:val="00E317FB"/>
    <w:rsid w:val="00E34BE2"/>
    <w:rsid w:val="00E571CF"/>
    <w:rsid w:val="00E63DF1"/>
    <w:rsid w:val="00E835B7"/>
    <w:rsid w:val="00E94BB4"/>
    <w:rsid w:val="00EA09DA"/>
    <w:rsid w:val="00EB6F80"/>
    <w:rsid w:val="00F04325"/>
    <w:rsid w:val="00F11908"/>
    <w:rsid w:val="00F16E99"/>
    <w:rsid w:val="00F47C4F"/>
    <w:rsid w:val="00F86413"/>
    <w:rsid w:val="00F876E6"/>
    <w:rsid w:val="00F91127"/>
    <w:rsid w:val="00FA3BE0"/>
    <w:rsid w:val="00FA4609"/>
    <w:rsid w:val="00FB48F5"/>
    <w:rsid w:val="00FC2C93"/>
    <w:rsid w:val="00FD6C8B"/>
    <w:rsid w:val="00FE62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ame w:val="Normal"/>
    <w:qFormat/>
    <w:rsid w:val="00117D2E"/>
    <w:pPr>
      <w:spacing w:before="120" w:after="120"/>
    </w:pPr>
    <w:rPr>
      <w:rFonts w:ascii="Arial" w:hAnsi="Arial" w:cs="Arial"/>
      <w:sz w:val="18"/>
      <w:szCs w:val="24"/>
    </w:rPr>
  </w:style>
  <w:style w:type="paragraph" w:styleId="Heading1">
    <w:name w:val="heading 1"/>
    <w:name w:val="heading 1"/>
    <w:basedOn w:val="AxureTOCHeading"/>
    <w:next w:val="Normal"/>
    <w:link w:val="Heading1Char"/>
    <w:uiPriority w:val="99"/>
    <w:qFormat/>
    <w:rsid w:val="00194DAE"/>
    <w:pPr>
      <w:outlineLvl w:val="0"/>
    </w:pPr>
    <w:rPr>
      <w:bCs/>
      <w:kern w:val="32"/>
      <w:sz w:val="32"/>
      <w:szCs w:val="32"/>
    </w:rPr>
  </w:style>
  <w:style w:type="paragraph" w:styleId="Heading2">
    <w:name w:val="heading 2"/>
    <w:name w:val="heading 2"/>
    <w:basedOn w:val="Normal"/>
    <w:next w:val="Normal"/>
    <w:link w:val="Heading2Char"/>
    <w:uiPriority w:val="99"/>
    <w:qFormat/>
    <w:rsid w:val="00D90021"/>
    <w:pPr>
      <w:keepNext/>
      <w:spacing w:before="240" w:after="60"/>
      <w:outlineLvl w:val="1"/>
    </w:pPr>
    <w:rPr>
      <w:b/>
      <w:bCs/>
      <w:i/>
      <w:iCs/>
      <w:sz w:val="28"/>
      <w:szCs w:val="28"/>
    </w:rPr>
  </w:style>
  <w:style w:type="paragraph" w:styleId="Heading3">
    <w:name w:val="heading 3"/>
    <w:name w:val="heading 3"/>
    <w:basedOn w:val="Normal"/>
    <w:next w:val="Normal"/>
    <w:link w:val="Heading3Char"/>
    <w:uiPriority w:val="99"/>
    <w:qFormat/>
    <w:rsid w:val="00D90021"/>
    <w:pPr>
      <w:keepNext/>
      <w:spacing w:before="240" w:after="60"/>
      <w:outlineLvl w:val="2"/>
    </w:pPr>
    <w:rPr>
      <w:b/>
      <w:bCs/>
      <w:sz w:val="26"/>
      <w:szCs w:val="26"/>
    </w:rPr>
  </w:style>
  <w:style w:type="paragraph" w:styleId="Heading4">
    <w:name w:val="heading 4"/>
    <w:name w:val="heading 4"/>
    <w:basedOn w:val="Normal"/>
    <w:next w:val="Normal"/>
    <w:link w:val="Heading4Char"/>
    <w:uiPriority w:val="99"/>
    <w:qFormat/>
    <w:rsid w:val="000A4636"/>
    <w:pPr>
      <w:keepNext/>
      <w:keepLines/>
      <w:spacing w:before="200"/>
      <w:outlineLvl w:val="3"/>
    </w:pPr>
    <w:rPr>
      <w:rFonts w:ascii="Cambria" w:hAnsi="Cambria" w:cs="Times New Roman"/>
      <w:b/>
      <w:bCs/>
      <w:i/>
      <w:iCs/>
      <w:color w:val="4F81BD"/>
    </w:rPr>
  </w:style>
  <w:style w:type="paragraph" w:styleId="Heading5">
    <w:name w:val="heading 5"/>
    <w:name w:val="heading 5"/>
    <w:basedOn w:val="Normal"/>
    <w:next w:val="Normal"/>
    <w:link w:val="Heading5Char"/>
    <w:uiPriority w:val="99"/>
    <w:qFormat/>
    <w:rsid w:val="000A4636"/>
    <w:pPr>
      <w:keepNext/>
      <w:keepLines/>
      <w:spacing w:before="200"/>
      <w:outlineLvl w:val="4"/>
    </w:pPr>
    <w:rPr>
      <w:rFonts w:ascii="Cambria" w:hAnsi="Cambria" w:cs="Times New Roman"/>
      <w:color w:val="243F60"/>
    </w:rPr>
  </w:style>
  <w:style w:type="paragraph" w:styleId="Heading6">
    <w:name w:val="heading 6"/>
    <w:name w:val="heading 6"/>
    <w:basedOn w:val="Normal"/>
    <w:next w:val="Normal"/>
    <w:link w:val="Heading6Char"/>
    <w:unhideWhenUsed/>
    <w:qFormat/>
    <w:locked/>
    <w:rsid w:val="00734009"/>
    <w:pPr>
      <w:keepNext/>
      <w:keepLines/>
      <w:spacing w:before="200" w:after="0"/>
      <w:outlineLvl w:val="5"/>
    </w:pPr>
    <w:rPr>
      <w:rFonts w:ascii="Calibri" w:hAnsi="Calibri" w:cs="Times New Roman"/>
      <w:i/>
      <w:iCs/>
      <w:color w:val="243F60"/>
    </w:rPr>
  </w:style>
  <w:style w:type="character" w:default="1" w:styleId="DefaultParagraphFont">
    <w:name w:val="Default Paragraph Font"/>
    <w:name w:val="Default Paragraph Font"/>
    <w:uiPriority w:val="1"/>
    <w:semiHidden/>
    <w:unhideWhenUsed/>
  </w:style>
  <w:style w:type="table" w:default="1" w:styleId="TableNormal">
    <w:name w:val="Normal Table"/>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name w:val="No List"/>
    <w:uiPriority w:val="99"/>
    <w:semiHidden/>
    <w:unhideWhenUsed/>
  </w:style>
  <w:style w:type="character" w:customStyle="1" w:styleId="Heading1Char">
    <w:name w:val="Heading 1 Char"/>
    <w:name w:val="Heading 1 Char"/>
    <w:link w:val="Heading1"/>
    <w:uiPriority w:val="99"/>
    <w:locked/>
    <w:rsid w:val="00194DAE"/>
    <w:rPr>
      <w:rFonts w:ascii="Arial" w:hAnsi="Arial" w:cs="Arial"/>
      <w:b/>
      <w:bCs/>
      <w:color w:val="404040"/>
      <w:kern w:val="32"/>
      <w:sz w:val="32"/>
      <w:szCs w:val="32"/>
    </w:rPr>
  </w:style>
  <w:style w:type="character" w:customStyle="1" w:styleId="Heading2Char">
    <w:name w:val="Heading 2 Char"/>
    <w:name w:val="Heading 2 Char"/>
    <w:link w:val="Heading2"/>
    <w:uiPriority w:val="99"/>
    <w:semiHidden/>
    <w:locked/>
    <w:rsid w:val="00E14636"/>
    <w:rPr>
      <w:rFonts w:ascii="Cambria" w:hAnsi="Cambria" w:cs="Times New Roman"/>
      <w:b/>
      <w:bCs/>
      <w:i/>
      <w:iCs/>
      <w:sz w:val="28"/>
      <w:szCs w:val="28"/>
    </w:rPr>
  </w:style>
  <w:style w:type="character" w:customStyle="1" w:styleId="Heading3Char">
    <w:name w:val="Heading 3 Char"/>
    <w:name w:val="Heading 3 Char"/>
    <w:link w:val="Heading3"/>
    <w:uiPriority w:val="99"/>
    <w:semiHidden/>
    <w:locked/>
    <w:rsid w:val="00E14636"/>
    <w:rPr>
      <w:rFonts w:ascii="Cambria" w:hAnsi="Cambria" w:cs="Times New Roman"/>
      <w:b/>
      <w:bCs/>
      <w:sz w:val="26"/>
      <w:szCs w:val="26"/>
    </w:rPr>
  </w:style>
  <w:style w:type="character" w:customStyle="1" w:styleId="Heading4Char">
    <w:name w:val="Heading 4 Char"/>
    <w:name w:val="Heading 4 Char"/>
    <w:link w:val="Heading4"/>
    <w:uiPriority w:val="99"/>
    <w:locked/>
    <w:rsid w:val="000A4636"/>
    <w:rPr>
      <w:rFonts w:ascii="Cambria" w:hAnsi="Cambria" w:cs="Times New Roman"/>
      <w:b/>
      <w:i/>
      <w:color w:val="4F81BD"/>
      <w:sz w:val="24"/>
    </w:rPr>
  </w:style>
  <w:style w:type="character" w:customStyle="1" w:styleId="Heading5Char">
    <w:name w:val="Heading 5 Char"/>
    <w:name w:val="Heading 5 Char"/>
    <w:link w:val="Heading5"/>
    <w:uiPriority w:val="99"/>
    <w:locked/>
    <w:rsid w:val="000A4636"/>
    <w:rPr>
      <w:rFonts w:ascii="Cambria" w:hAnsi="Cambria" w:cs="Times New Roman"/>
      <w:color w:val="243F60"/>
      <w:sz w:val="24"/>
    </w:rPr>
  </w:style>
  <w:style w:type="paragraph" w:styleId="TOC1">
    <w:name w:val="toc 1"/>
    <w:name w:val="toc 1"/>
    <w:basedOn w:val="Normal"/>
    <w:next w:val="Normal"/>
    <w:autoRedefine/>
    <w:uiPriority w:val="99"/>
    <w:rsid w:val="00360CB9"/>
    <w:pPr>
      <w:spacing w:line="360" w:lineRule="auto"/>
    </w:pPr>
    <w:rPr>
      <w:b/>
    </w:rPr>
  </w:style>
  <w:style w:type="paragraph" w:styleId="TOC2">
    <w:name w:val="toc 2"/>
    <w:name w:val="toc 2"/>
    <w:basedOn w:val="Normal"/>
    <w:next w:val="Normal"/>
    <w:autoRedefine/>
    <w:uiPriority w:val="99"/>
    <w:rsid w:val="00360CB9"/>
    <w:pPr>
      <w:spacing w:line="360" w:lineRule="auto"/>
      <w:ind w:left="240"/>
    </w:pPr>
  </w:style>
  <w:style w:type="paragraph" w:styleId="TOC3">
    <w:name w:val="toc 3"/>
    <w:name w:val="toc 3"/>
    <w:basedOn w:val="Normal"/>
    <w:next w:val="Normal"/>
    <w:autoRedefine/>
    <w:uiPriority w:val="99"/>
    <w:rsid w:val="00360CB9"/>
    <w:pPr>
      <w:spacing w:line="360" w:lineRule="auto"/>
      <w:ind w:left="480"/>
    </w:pPr>
  </w:style>
  <w:style w:type="paragraph" w:styleId="TOC4">
    <w:name w:val="toc 4"/>
    <w:name w:val="toc 4"/>
    <w:basedOn w:val="Normal"/>
    <w:next w:val="Normal"/>
    <w:autoRedefine/>
    <w:uiPriority w:val="99"/>
    <w:rsid w:val="00360CB9"/>
    <w:pPr>
      <w:spacing w:line="360" w:lineRule="auto"/>
      <w:ind w:left="720"/>
    </w:pPr>
  </w:style>
  <w:style w:type="paragraph" w:styleId="TOC5">
    <w:name w:val="toc 5"/>
    <w:name w:val="toc 5"/>
    <w:basedOn w:val="Normal"/>
    <w:next w:val="Normal"/>
    <w:autoRedefine/>
    <w:uiPriority w:val="99"/>
    <w:semiHidden/>
    <w:rsid w:val="00360CB9"/>
    <w:pPr>
      <w:spacing w:line="360" w:lineRule="auto"/>
      <w:ind w:left="960"/>
    </w:pPr>
  </w:style>
  <w:style w:type="character" w:styleId="Hyperlink">
    <w:name w:val="Hyperlink"/>
    <w:name w:val="Hyperlink"/>
    <w:uiPriority w:val="99"/>
    <w:rsid w:val="00360CB9"/>
    <w:rPr>
      <w:rFonts w:cs="Times New Roman"/>
      <w:color w:val="0000FF"/>
      <w:u w:val="single"/>
    </w:rPr>
  </w:style>
  <w:style w:type="paragraph" w:customStyle="1" w:styleId="AxureTOCHeading">
    <w:name w:val="AxureTOCHeading"/>
    <w:name w:val="AxureTOCHeading"/>
    <w:basedOn w:val="Normal"/>
    <w:uiPriority w:val="99"/>
    <w:rsid w:val="005C2D47"/>
    <w:pPr>
      <w:pBdr>
        <w:bottom w:val="single" w:sz="4" w:space="1" w:color="008000"/>
      </w:pBdr>
      <w:spacing w:before="360"/>
    </w:pPr>
    <w:rPr>
      <w:b/>
      <w:color w:val="404040"/>
      <w:sz w:val="24"/>
    </w:rPr>
  </w:style>
  <w:style w:type="paragraph" w:customStyle="1" w:styleId="AxureHeading1">
    <w:name w:val="AxureHeading1"/>
    <w:name w:val="AxureHeading1"/>
    <w:basedOn w:val="Normal"/>
    <w:uiPriority w:val="99"/>
    <w:rsid w:val="005C2D47"/>
    <w:pPr>
      <w:numPr>
        <w:numId w:val="4"/>
      </w:numPr>
      <w:pBdr>
        <w:bottom w:val="single" w:sz="4" w:space="1" w:color="auto"/>
      </w:pBdr>
      <w:spacing w:after="240"/>
    </w:pPr>
    <w:rPr>
      <w:b/>
      <w:sz w:val="28"/>
    </w:rPr>
  </w:style>
  <w:style w:type="paragraph" w:customStyle="1" w:styleId="AxureHeading2">
    <w:name w:val="AxureHeading2"/>
    <w:name w:val="AxureHeading2"/>
    <w:basedOn w:val="Normal"/>
    <w:uiPriority w:val="99"/>
    <w:rsid w:val="00FA4609"/>
    <w:pPr>
      <w:numPr>
        <w:ilvl w:val="1"/>
        <w:numId w:val="4"/>
      </w:numPr>
    </w:pPr>
    <w:rPr>
      <w:b/>
      <w:color w:val="404040"/>
      <w:sz w:val="26"/>
    </w:rPr>
  </w:style>
  <w:style w:type="paragraph" w:customStyle="1" w:styleId="AxureHeading3">
    <w:name w:val="AxureHeading3"/>
    <w:name w:val="AxureHeading3"/>
    <w:basedOn w:val="Normal"/>
    <w:uiPriority w:val="99"/>
    <w:rsid w:val="00FA4609"/>
    <w:pPr>
      <w:numPr>
        <w:ilvl w:val="2"/>
        <w:numId w:val="4"/>
      </w:numPr>
      <w:spacing w:before="240"/>
    </w:pPr>
    <w:rPr>
      <w:b/>
      <w:color w:val="404040"/>
      <w:sz w:val="20"/>
    </w:rPr>
  </w:style>
  <w:style w:type="paragraph" w:customStyle="1" w:styleId="AxureHeading4">
    <w:name w:val="AxureHeading4"/>
    <w:name w:val="AxureHeading4"/>
    <w:basedOn w:val="Normal"/>
    <w:uiPriority w:val="99"/>
    <w:rsid w:val="00FA4609"/>
    <w:pPr>
      <w:numPr>
        <w:ilvl w:val="3"/>
        <w:numId w:val="4"/>
      </w:numPr>
      <w:spacing w:before="240"/>
    </w:pPr>
    <w:rPr>
      <w:b/>
      <w:i/>
      <w:color w:val="404040"/>
      <w:sz w:val="20"/>
    </w:rPr>
  </w:style>
  <w:style w:type="paragraph" w:customStyle="1" w:styleId="AxureTableHeaderText">
    <w:name w:val="AxureTableHeaderText"/>
    <w:name w:val="AxureTableHeaderText"/>
    <w:basedOn w:val="Normal"/>
    <w:uiPriority w:val="99"/>
    <w:rsid w:val="00BB21B8"/>
    <w:pPr>
      <w:spacing w:before="60" w:after="60"/>
    </w:pPr>
    <w:rPr>
      <w:b/>
    </w:rPr>
  </w:style>
  <w:style w:type="paragraph" w:customStyle="1" w:styleId="AxureTableNormalText">
    <w:name w:val="AxureTableNormalText"/>
    <w:name w:val="AxureTableNormalText"/>
    <w:basedOn w:val="Normal"/>
    <w:uiPriority w:val="99"/>
    <w:rsid w:val="00FB48F5"/>
    <w:pPr>
      <w:spacing w:before="60" w:after="60"/>
    </w:pPr>
    <w:rPr>
      <w:sz w:val="16"/>
    </w:rPr>
  </w:style>
  <w:style w:type="paragraph" w:customStyle="1" w:styleId="AxureHeadingBasic">
    <w:name w:val="AxureHeadingBasic"/>
    <w:name w:val="AxureHeadingBasic"/>
    <w:basedOn w:val="Normal"/>
    <w:uiPriority w:val="99"/>
    <w:rsid w:val="00FA4609"/>
    <w:pPr>
      <w:spacing w:before="240"/>
    </w:pPr>
    <w:rPr>
      <w:b/>
      <w:color w:val="404040"/>
      <w:u w:val="single"/>
    </w:rPr>
  </w:style>
  <w:style w:type="paragraph" w:styleId="DocumentMap">
    <w:name w:val="Document Map"/>
    <w:name w:val="Document Map"/>
    <w:basedOn w:val="Normal"/>
    <w:link w:val="DocumentMapChar"/>
    <w:uiPriority w:val="99"/>
    <w:semiHidden/>
    <w:rsid w:val="00D90021"/>
    <w:pPr>
      <w:shd w:val="clear" w:color="auto" w:fill="000080"/>
    </w:pPr>
    <w:rPr>
      <w:rFonts w:ascii="Tahoma" w:hAnsi="Tahoma" w:cs="Tahoma"/>
      <w:sz w:val="20"/>
      <w:szCs w:val="20"/>
    </w:rPr>
  </w:style>
  <w:style w:type="character" w:customStyle="1" w:styleId="DocumentMapChar">
    <w:name w:val="Document Map Char"/>
    <w:name w:val="Document Map Char"/>
    <w:link w:val="DocumentMap"/>
    <w:uiPriority w:val="99"/>
    <w:semiHidden/>
    <w:locked/>
    <w:rsid w:val="00E14636"/>
    <w:rPr>
      <w:rFonts w:cs="Arial"/>
      <w:sz w:val="2"/>
    </w:rPr>
  </w:style>
  <w:style w:type="table" w:styleId="TableGrid">
    <w:name w:val="Table Grid"/>
    <w:name w:val="Table Grid"/>
    <w:basedOn w:val="TableNormal"/>
    <w:uiPriority w:val="59"/>
    <w:rsid w:val="00D9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name w:val="Balloon Text"/>
    <w:basedOn w:val="Normal"/>
    <w:link w:val="BalloonTextChar"/>
    <w:uiPriority w:val="99"/>
    <w:rsid w:val="007D1422"/>
    <w:rPr>
      <w:rFonts w:ascii="Tahoma" w:hAnsi="Tahoma" w:cs="Tahoma"/>
      <w:sz w:val="16"/>
      <w:szCs w:val="16"/>
    </w:rPr>
  </w:style>
  <w:style w:type="character" w:customStyle="1" w:styleId="BalloonTextChar">
    <w:name w:val="Balloon Text Char"/>
    <w:name w:val="Balloon Text Char"/>
    <w:link w:val="BalloonText"/>
    <w:uiPriority w:val="99"/>
    <w:locked/>
    <w:rsid w:val="007D1422"/>
    <w:rPr>
      <w:rFonts w:ascii="Tahoma" w:hAnsi="Tahoma" w:cs="Times New Roman"/>
      <w:sz w:val="16"/>
    </w:rPr>
  </w:style>
  <w:style w:type="table" w:customStyle="1" w:styleId="AxureTableStyle">
    <w:name w:val="AxureTableStyle"/>
    <w:name w:val="AxureTableStyle"/>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cPr>
  </w:style>
  <w:style w:type="paragraph" w:customStyle="1" w:styleId="AxureImageParagraph">
    <w:name w:val="AxureImageParagraph"/>
    <w:name w:val="AxureImageParagraph"/>
    <w:basedOn w:val="Normal"/>
    <w:uiPriority w:val="99"/>
    <w:rsid w:val="00FA3BE0"/>
    <w:pPr>
      <w:jc w:val="center"/>
    </w:pPr>
  </w:style>
  <w:style w:type="paragraph" w:styleId="NoSpacing">
    <w:name w:val="No Spacing"/>
    <w:name w:val="No Spacing"/>
    <w:link w:val="NoSpacingChar"/>
    <w:uiPriority w:val="99"/>
    <w:qFormat/>
    <w:rsid w:val="00093BE1"/>
    <w:rPr>
      <w:rFonts w:ascii="Calibri" w:hAnsi="Calibri"/>
      <w:sz w:val="22"/>
      <w:szCs w:val="22"/>
    </w:rPr>
  </w:style>
  <w:style w:type="character" w:customStyle="1" w:styleId="NoSpacingChar">
    <w:name w:val="No Spacing Char"/>
    <w:name w:val="No Spacing Char"/>
    <w:link w:val="NoSpacing"/>
    <w:uiPriority w:val="99"/>
    <w:locked/>
    <w:rsid w:val="00093BE1"/>
    <w:rPr>
      <w:rFonts w:ascii="Calibri" w:hAnsi="Calibri"/>
      <w:sz w:val="22"/>
    </w:rPr>
  </w:style>
  <w:style w:type="paragraph" w:styleId="Header">
    <w:name w:val="header"/>
    <w:name w:val="header"/>
    <w:basedOn w:val="Normal"/>
    <w:link w:val="HeaderChar"/>
    <w:uiPriority w:val="99"/>
    <w:rsid w:val="00093BE1"/>
    <w:pPr>
      <w:tabs>
        <w:tab w:val="center" w:pos="4680"/>
        <w:tab w:val="right" w:pos="9360"/>
      </w:tabs>
      <w:spacing w:before="0" w:after="0"/>
    </w:pPr>
  </w:style>
  <w:style w:type="character" w:customStyle="1" w:styleId="HeaderChar">
    <w:name w:val="Header Char"/>
    <w:name w:val="Header Char"/>
    <w:link w:val="Header"/>
    <w:uiPriority w:val="99"/>
    <w:locked/>
    <w:rsid w:val="00093BE1"/>
    <w:rPr>
      <w:rFonts w:ascii="Arial" w:hAnsi="Arial" w:cs="Times New Roman"/>
      <w:sz w:val="24"/>
    </w:rPr>
  </w:style>
  <w:style w:type="paragraph" w:styleId="Footer">
    <w:name w:val="footer"/>
    <w:name w:val="footer"/>
    <w:basedOn w:val="Normal"/>
    <w:link w:val="FooterChar"/>
    <w:uiPriority w:val="99"/>
    <w:rsid w:val="00093BE1"/>
    <w:pPr>
      <w:tabs>
        <w:tab w:val="center" w:pos="4680"/>
        <w:tab w:val="right" w:pos="9360"/>
      </w:tabs>
      <w:spacing w:before="0" w:after="0"/>
    </w:pPr>
  </w:style>
  <w:style w:type="character" w:customStyle="1" w:styleId="FooterChar">
    <w:name w:val="Footer Char"/>
    <w:name w:val="Footer Char"/>
    <w:link w:val="Footer"/>
    <w:uiPriority w:val="99"/>
    <w:locked/>
    <w:rsid w:val="00093BE1"/>
    <w:rPr>
      <w:rFonts w:ascii="Arial" w:hAnsi="Arial" w:cs="Times New Roman"/>
      <w:sz w:val="24"/>
    </w:rPr>
  </w:style>
  <w:style w:type="character" w:styleId="PlaceholderText">
    <w:name w:val="Placeholder Text"/>
    <w:name w:val="Placeholder Text"/>
    <w:uiPriority w:val="99"/>
    <w:semiHidden/>
    <w:rsid w:val="008840E7"/>
    <w:rPr>
      <w:rFonts w:cs="Times New Roman"/>
      <w:color w:val="808080"/>
    </w:rPr>
  </w:style>
  <w:style w:type="paragraph" w:customStyle="1" w:styleId="AxureHiddenParagraph">
    <w:name w:val="AxureHiddenParagraph"/>
    <w:name w:val="AxureHiddenParagraph"/>
    <w:basedOn w:val="Normal"/>
    <w:uiPriority w:val="99"/>
    <w:rsid w:val="000C5777"/>
    <w:pPr>
      <w:spacing w:before="0" w:after="0"/>
    </w:pPr>
    <w:rPr>
      <w:sz w:val="2"/>
    </w:rPr>
  </w:style>
  <w:style w:type="paragraph" w:styleId="PlainText">
    <w:name w:val="Plain Text"/>
    <w:name w:val="Plain Text"/>
    <w:basedOn w:val="Normal"/>
    <w:link w:val="PlainTextChar"/>
    <w:uiPriority w:val="99"/>
    <w:semiHidden/>
    <w:unhideWhenUsed/>
    <w:rsid w:val="003636A4"/>
    <w:pPr>
      <w:spacing w:before="0" w:after="0"/>
    </w:pPr>
    <w:rPr>
      <w:rFonts w:ascii="Calibri" w:eastAsia="Calibri" w:hAnsi="Calibri" w:cs="Calibri"/>
      <w:sz w:val="22"/>
      <w:szCs w:val="22"/>
      <w:lang w:bidi="he-IL"/>
    </w:rPr>
  </w:style>
  <w:style w:type="character" w:customStyle="1" w:styleId="PlainTextChar">
    <w:name w:val="Plain Text Char"/>
    <w:name w:val="Plain Text Char"/>
    <w:link w:val="PlainText"/>
    <w:uiPriority w:val="99"/>
    <w:semiHidden/>
    <w:rsid w:val="003636A4"/>
    <w:rPr>
      <w:rFonts w:ascii="Calibri" w:eastAsia="Calibri" w:hAnsi="Calibri" w:cs="Calibri"/>
      <w:lang w:bidi="he-IL"/>
    </w:rPr>
  </w:style>
  <w:style w:type="character" w:customStyle="1" w:styleId="Heading6Char">
    <w:name w:val="Heading 6 Char"/>
    <w:name w:val="Heading 6 Char"/>
    <w:link w:val="Heading6"/>
    <w:rsid w:val="00734009"/>
    <w:rPr>
      <w:rFonts w:ascii="Calibri" w:hAnsi="Calibri"/>
      <w:i/>
      <w:iCs/>
      <w:color w:val="243F60"/>
      <w:sz w:val="18"/>
      <w:szCs w:val="24"/>
      <w:lang w:bidi="ar-SA"/>
    </w:rPr>
  </w:style>
  <w:style w:type="paragraph" w:styleId="ListParagraph">
    <w:name w:val="List Paragraph"/>
    <w:name w:val="List Paragraph"/>
    <w:basedOn w:val="Normal"/>
    <w:uiPriority w:val="34"/>
    <w:qFormat/>
    <w:rsid w:val="00734009"/>
    <w:pPr>
      <w:ind w:left="720"/>
      <w:contextualSpacing/>
    </w:pPr>
  </w:style>
  <w:style w:type="character" w:styleId="Emphasis">
    <w:name w:val="Emphasis"/>
    <w:name w:val="Emphasis"/>
    <w:qFormat/>
    <w:locked/>
    <w:rsid w:val="00734009"/>
    <w:rPr>
      <w:i/>
      <w:iCs/>
    </w:rPr>
  </w:style>
  <w:style w:type="character" w:styleId="CommentReference">
    <w:name w:val="annotation reference"/>
    <w:name w:val="annotation reference"/>
    <w:uiPriority w:val="99"/>
    <w:semiHidden/>
    <w:unhideWhenUsed/>
    <w:rsid w:val="00047624"/>
    <w:rPr>
      <w:sz w:val="16"/>
      <w:szCs w:val="16"/>
    </w:rPr>
  </w:style>
  <w:style w:type="paragraph" w:styleId="CommentText">
    <w:name w:val="annotation text"/>
    <w:name w:val="annotation text"/>
    <w:basedOn w:val="Normal"/>
    <w:link w:val="CommentTextChar"/>
    <w:uiPriority w:val="99"/>
    <w:semiHidden/>
    <w:unhideWhenUsed/>
    <w:rsid w:val="00047624"/>
    <w:rPr>
      <w:sz w:val="20"/>
      <w:szCs w:val="20"/>
    </w:rPr>
  </w:style>
  <w:style w:type="character" w:customStyle="1" w:styleId="CommentTextChar">
    <w:name w:val="Comment Text Char"/>
    <w:name w:val="Comment Text Char"/>
    <w:link w:val="CommentText"/>
    <w:uiPriority w:val="99"/>
    <w:semiHidden/>
    <w:rsid w:val="00047624"/>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D2E"/>
    <w:pPr>
      <w:spacing w:before="120" w:after="120"/>
    </w:pPr>
    <w:rPr>
      <w:rFonts w:ascii="Arial" w:hAnsi="Arial" w:cs="Arial"/>
      <w:sz w:val="18"/>
      <w:szCs w:val="24"/>
    </w:rPr>
  </w:style>
  <w:style w:type="paragraph" w:styleId="Heading1">
    <w:name w:val="heading 1"/>
    <w:basedOn w:val="AxureTOCHeading"/>
    <w:next w:val="Normal"/>
    <w:link w:val="Heading1Char"/>
    <w:uiPriority w:val="99"/>
    <w:qFormat/>
    <w:rsid w:val="00194DAE"/>
    <w:pPr>
      <w:outlineLvl w:val="0"/>
    </w:pPr>
    <w:rPr>
      <w:bCs/>
      <w:kern w:val="32"/>
      <w:sz w:val="32"/>
      <w:szCs w:val="32"/>
    </w:rPr>
  </w:style>
  <w:style w:type="paragraph" w:styleId="Heading2">
    <w:name w:val="heading 2"/>
    <w:basedOn w:val="Normal"/>
    <w:next w:val="Normal"/>
    <w:link w:val="Heading2Char"/>
    <w:uiPriority w:val="99"/>
    <w:qFormat/>
    <w:rsid w:val="00D90021"/>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D90021"/>
    <w:pPr>
      <w:keepNext/>
      <w:spacing w:before="240" w:after="60"/>
      <w:outlineLvl w:val="2"/>
    </w:pPr>
    <w:rPr>
      <w:b/>
      <w:bCs/>
      <w:sz w:val="26"/>
      <w:szCs w:val="26"/>
    </w:rPr>
  </w:style>
  <w:style w:type="paragraph" w:styleId="Heading4">
    <w:name w:val="heading 4"/>
    <w:basedOn w:val="Normal"/>
    <w:next w:val="Normal"/>
    <w:link w:val="Heading4Char"/>
    <w:uiPriority w:val="99"/>
    <w:qFormat/>
    <w:rsid w:val="000A4636"/>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uiPriority w:val="99"/>
    <w:qFormat/>
    <w:rsid w:val="000A4636"/>
    <w:pPr>
      <w:keepNext/>
      <w:keepLines/>
      <w:spacing w:before="200"/>
      <w:outlineLvl w:val="4"/>
    </w:pPr>
    <w:rPr>
      <w:rFonts w:ascii="Cambria" w:hAnsi="Cambria" w:cs="Times New Roman"/>
      <w:color w:val="243F60"/>
    </w:rPr>
  </w:style>
  <w:style w:type="paragraph" w:styleId="Heading6">
    <w:name w:val="heading 6"/>
    <w:basedOn w:val="Normal"/>
    <w:next w:val="Normal"/>
    <w:link w:val="Heading6Char"/>
    <w:unhideWhenUsed/>
    <w:qFormat/>
    <w:locked/>
    <w:rsid w:val="00734009"/>
    <w:pPr>
      <w:keepNext/>
      <w:keepLines/>
      <w:spacing w:before="200" w:after="0"/>
      <w:outlineLvl w:val="5"/>
    </w:pPr>
    <w:rPr>
      <w:rFonts w:ascii="Calibri"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94DAE"/>
    <w:rPr>
      <w:rFonts w:ascii="Arial" w:hAnsi="Arial" w:cs="Arial"/>
      <w:b/>
      <w:bCs/>
      <w:color w:val="404040"/>
      <w:kern w:val="32"/>
      <w:sz w:val="32"/>
      <w:szCs w:val="32"/>
    </w:rPr>
  </w:style>
  <w:style w:type="character" w:customStyle="1" w:styleId="Heading2Char">
    <w:name w:val="Heading 2 Char"/>
    <w:link w:val="Heading2"/>
    <w:uiPriority w:val="99"/>
    <w:semiHidden/>
    <w:locked/>
    <w:rsid w:val="00E14636"/>
    <w:rPr>
      <w:rFonts w:ascii="Cambria" w:hAnsi="Cambria" w:cs="Times New Roman"/>
      <w:b/>
      <w:bCs/>
      <w:i/>
      <w:iCs/>
      <w:sz w:val="28"/>
      <w:szCs w:val="28"/>
    </w:rPr>
  </w:style>
  <w:style w:type="character" w:customStyle="1" w:styleId="Heading3Char">
    <w:name w:val="Heading 3 Char"/>
    <w:link w:val="Heading3"/>
    <w:uiPriority w:val="99"/>
    <w:semiHidden/>
    <w:locked/>
    <w:rsid w:val="00E14636"/>
    <w:rPr>
      <w:rFonts w:ascii="Cambria" w:hAnsi="Cambria" w:cs="Times New Roman"/>
      <w:b/>
      <w:bCs/>
      <w:sz w:val="26"/>
      <w:szCs w:val="26"/>
    </w:rPr>
  </w:style>
  <w:style w:type="character" w:customStyle="1" w:styleId="Heading4Char">
    <w:name w:val="Heading 4 Char"/>
    <w:link w:val="Heading4"/>
    <w:uiPriority w:val="99"/>
    <w:locked/>
    <w:rsid w:val="000A4636"/>
    <w:rPr>
      <w:rFonts w:ascii="Cambria" w:hAnsi="Cambria" w:cs="Times New Roman"/>
      <w:b/>
      <w:i/>
      <w:color w:val="4F81BD"/>
      <w:sz w:val="24"/>
    </w:rPr>
  </w:style>
  <w:style w:type="character" w:customStyle="1" w:styleId="Heading5Char">
    <w:name w:val="Heading 5 Char"/>
    <w:link w:val="Heading5"/>
    <w:uiPriority w:val="99"/>
    <w:locked/>
    <w:rsid w:val="000A4636"/>
    <w:rPr>
      <w:rFonts w:ascii="Cambria" w:hAnsi="Cambria" w:cs="Times New Roman"/>
      <w:color w:val="243F60"/>
      <w:sz w:val="24"/>
    </w:rPr>
  </w:style>
  <w:style w:type="paragraph" w:styleId="TOC1">
    <w:name w:val="toc 1"/>
    <w:basedOn w:val="Normal"/>
    <w:next w:val="Normal"/>
    <w:autoRedefine/>
    <w:uiPriority w:val="99"/>
    <w:rsid w:val="00360CB9"/>
    <w:pPr>
      <w:spacing w:line="360" w:lineRule="auto"/>
    </w:pPr>
    <w:rPr>
      <w:b/>
    </w:rPr>
  </w:style>
  <w:style w:type="paragraph" w:styleId="TOC2">
    <w:name w:val="toc 2"/>
    <w:basedOn w:val="Normal"/>
    <w:next w:val="Normal"/>
    <w:autoRedefine/>
    <w:uiPriority w:val="99"/>
    <w:rsid w:val="00360CB9"/>
    <w:pPr>
      <w:spacing w:line="360" w:lineRule="auto"/>
      <w:ind w:left="240"/>
    </w:pPr>
  </w:style>
  <w:style w:type="paragraph" w:styleId="TOC3">
    <w:name w:val="toc 3"/>
    <w:basedOn w:val="Normal"/>
    <w:next w:val="Normal"/>
    <w:autoRedefine/>
    <w:uiPriority w:val="99"/>
    <w:rsid w:val="00360CB9"/>
    <w:pPr>
      <w:spacing w:line="360" w:lineRule="auto"/>
      <w:ind w:left="480"/>
    </w:pPr>
  </w:style>
  <w:style w:type="paragraph" w:styleId="TOC4">
    <w:name w:val="toc 4"/>
    <w:basedOn w:val="Normal"/>
    <w:next w:val="Normal"/>
    <w:autoRedefine/>
    <w:uiPriority w:val="99"/>
    <w:rsid w:val="00360CB9"/>
    <w:pPr>
      <w:spacing w:line="360" w:lineRule="auto"/>
      <w:ind w:left="720"/>
    </w:pPr>
  </w:style>
  <w:style w:type="paragraph" w:styleId="TOC5">
    <w:name w:val="toc 5"/>
    <w:basedOn w:val="Normal"/>
    <w:next w:val="Normal"/>
    <w:autoRedefine/>
    <w:uiPriority w:val="99"/>
    <w:semiHidden/>
    <w:rsid w:val="00360CB9"/>
    <w:pPr>
      <w:spacing w:line="360" w:lineRule="auto"/>
      <w:ind w:left="960"/>
    </w:pPr>
  </w:style>
  <w:style w:type="character" w:styleId="Hyperlink">
    <w:name w:val="Hyperlink"/>
    <w:uiPriority w:val="99"/>
    <w:rsid w:val="00360CB9"/>
    <w:rPr>
      <w:rFonts w:cs="Times New Roman"/>
      <w:color w:val="0000FF"/>
      <w:u w:val="single"/>
    </w:rPr>
  </w:style>
  <w:style w:type="paragraph" w:customStyle="1" w:styleId="AxureTOCHeading">
    <w:name w:val="AxureTOCHeading"/>
    <w:basedOn w:val="Normal"/>
    <w:uiPriority w:val="99"/>
    <w:rsid w:val="005C2D47"/>
    <w:pPr>
      <w:pBdr>
        <w:bottom w:val="single" w:sz="4" w:space="1" w:color="008000"/>
      </w:pBdr>
      <w:spacing w:before="360"/>
    </w:pPr>
    <w:rPr>
      <w:b/>
      <w:color w:val="404040"/>
      <w:sz w:val="24"/>
    </w:rPr>
  </w:style>
  <w:style w:type="paragraph" w:customStyle="1" w:styleId="AxureHeading1">
    <w:name w:val="AxureHeading1"/>
    <w:basedOn w:val="Normal"/>
    <w:uiPriority w:val="99"/>
    <w:rsid w:val="005C2D47"/>
    <w:pPr>
      <w:numPr>
        <w:numId w:val="4"/>
      </w:numPr>
      <w:pBdr>
        <w:bottom w:val="single" w:sz="4" w:space="1" w:color="auto"/>
      </w:pBdr>
      <w:spacing w:after="240"/>
    </w:pPr>
    <w:rPr>
      <w:b/>
      <w:sz w:val="28"/>
    </w:rPr>
  </w:style>
  <w:style w:type="paragraph" w:customStyle="1" w:styleId="AxureHeading2">
    <w:name w:val="AxureHeading2"/>
    <w:basedOn w:val="Normal"/>
    <w:uiPriority w:val="99"/>
    <w:rsid w:val="00FA4609"/>
    <w:pPr>
      <w:numPr>
        <w:ilvl w:val="1"/>
        <w:numId w:val="4"/>
      </w:numPr>
    </w:pPr>
    <w:rPr>
      <w:b/>
      <w:color w:val="404040"/>
      <w:sz w:val="26"/>
    </w:rPr>
  </w:style>
  <w:style w:type="paragraph" w:customStyle="1" w:styleId="AxureHeading3">
    <w:name w:val="AxureHeading3"/>
    <w:basedOn w:val="Normal"/>
    <w:uiPriority w:val="99"/>
    <w:rsid w:val="00FA4609"/>
    <w:pPr>
      <w:numPr>
        <w:ilvl w:val="2"/>
        <w:numId w:val="4"/>
      </w:numPr>
      <w:spacing w:before="240"/>
    </w:pPr>
    <w:rPr>
      <w:b/>
      <w:color w:val="404040"/>
      <w:sz w:val="20"/>
    </w:rPr>
  </w:style>
  <w:style w:type="paragraph" w:customStyle="1" w:styleId="AxureHeading4">
    <w:name w:val="AxureHeading4"/>
    <w:basedOn w:val="Normal"/>
    <w:uiPriority w:val="99"/>
    <w:rsid w:val="00FA4609"/>
    <w:pPr>
      <w:numPr>
        <w:ilvl w:val="3"/>
        <w:numId w:val="4"/>
      </w:numPr>
      <w:spacing w:before="240"/>
    </w:pPr>
    <w:rPr>
      <w:b/>
      <w:i/>
      <w:color w:val="404040"/>
      <w:sz w:val="20"/>
    </w:rPr>
  </w:style>
  <w:style w:type="paragraph" w:customStyle="1" w:styleId="AxureTableHeaderText">
    <w:name w:val="AxureTableHeaderText"/>
    <w:basedOn w:val="Normal"/>
    <w:uiPriority w:val="99"/>
    <w:rsid w:val="00BB21B8"/>
    <w:pPr>
      <w:spacing w:before="60" w:after="60"/>
    </w:pPr>
    <w:rPr>
      <w:b/>
    </w:rPr>
  </w:style>
  <w:style w:type="paragraph" w:customStyle="1" w:styleId="AxureTableNormalText">
    <w:name w:val="AxureTableNormalText"/>
    <w:basedOn w:val="Normal"/>
    <w:uiPriority w:val="99"/>
    <w:rsid w:val="00FB48F5"/>
    <w:pPr>
      <w:spacing w:before="60" w:after="60"/>
    </w:pPr>
    <w:rPr>
      <w:sz w:val="16"/>
    </w:rPr>
  </w:style>
  <w:style w:type="paragraph" w:customStyle="1" w:styleId="AxureHeadingBasic">
    <w:name w:val="AxureHeadingBasic"/>
    <w:basedOn w:val="Normal"/>
    <w:uiPriority w:val="99"/>
    <w:rsid w:val="00FA4609"/>
    <w:pPr>
      <w:spacing w:before="240"/>
    </w:pPr>
    <w:rPr>
      <w:b/>
      <w:color w:val="404040"/>
      <w:u w:val="single"/>
    </w:rPr>
  </w:style>
  <w:style w:type="paragraph" w:styleId="DocumentMap">
    <w:name w:val="Document Map"/>
    <w:basedOn w:val="Normal"/>
    <w:link w:val="DocumentMapChar"/>
    <w:uiPriority w:val="99"/>
    <w:semiHidden/>
    <w:rsid w:val="00D90021"/>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E14636"/>
    <w:rPr>
      <w:rFonts w:cs="Arial"/>
      <w:sz w:val="2"/>
    </w:rPr>
  </w:style>
  <w:style w:type="table" w:styleId="TableGrid">
    <w:name w:val="Table Grid"/>
    <w:basedOn w:val="TableNormal"/>
    <w:uiPriority w:val="59"/>
    <w:rsid w:val="00D9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7D1422"/>
    <w:rPr>
      <w:rFonts w:ascii="Tahoma" w:hAnsi="Tahoma" w:cs="Tahoma"/>
      <w:sz w:val="16"/>
      <w:szCs w:val="16"/>
    </w:rPr>
  </w:style>
  <w:style w:type="character" w:customStyle="1" w:styleId="BalloonTextChar">
    <w:name w:val="Balloon Text Char"/>
    <w:link w:val="BalloonText"/>
    <w:uiPriority w:val="99"/>
    <w:locked/>
    <w:rsid w:val="007D1422"/>
    <w:rPr>
      <w:rFonts w:ascii="Tahoma" w:hAnsi="Tahoma" w:cs="Times New Roman"/>
      <w:sz w:val="16"/>
    </w:rPr>
  </w:style>
  <w:style w:type="table" w:customStyle="1" w:styleId="AxureTableStyle">
    <w:name w:val="AxureTableStyle"/>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cPr>
  </w:style>
  <w:style w:type="paragraph" w:customStyle="1" w:styleId="AxureImageParagraph">
    <w:name w:val="AxureImageParagraph"/>
    <w:basedOn w:val="Normal"/>
    <w:uiPriority w:val="99"/>
    <w:rsid w:val="00FA3BE0"/>
    <w:pPr>
      <w:jc w:val="center"/>
    </w:pPr>
  </w:style>
  <w:style w:type="paragraph" w:styleId="NoSpacing">
    <w:name w:val="No Spacing"/>
    <w:link w:val="NoSpacingChar"/>
    <w:uiPriority w:val="99"/>
    <w:qFormat/>
    <w:rsid w:val="00093BE1"/>
    <w:rPr>
      <w:rFonts w:ascii="Calibri" w:hAnsi="Calibri"/>
      <w:sz w:val="22"/>
      <w:szCs w:val="22"/>
    </w:rPr>
  </w:style>
  <w:style w:type="character" w:customStyle="1" w:styleId="NoSpacingChar">
    <w:name w:val="No Spacing Char"/>
    <w:link w:val="NoSpacing"/>
    <w:uiPriority w:val="99"/>
    <w:locked/>
    <w:rsid w:val="00093BE1"/>
    <w:rPr>
      <w:rFonts w:ascii="Calibri" w:hAnsi="Calibri"/>
      <w:sz w:val="22"/>
    </w:rPr>
  </w:style>
  <w:style w:type="paragraph" w:styleId="Header">
    <w:name w:val="header"/>
    <w:basedOn w:val="Normal"/>
    <w:link w:val="HeaderChar"/>
    <w:uiPriority w:val="99"/>
    <w:rsid w:val="00093BE1"/>
    <w:pPr>
      <w:tabs>
        <w:tab w:val="center" w:pos="4680"/>
        <w:tab w:val="right" w:pos="9360"/>
      </w:tabs>
      <w:spacing w:before="0" w:after="0"/>
    </w:pPr>
  </w:style>
  <w:style w:type="character" w:customStyle="1" w:styleId="HeaderChar">
    <w:name w:val="Header Char"/>
    <w:link w:val="Header"/>
    <w:uiPriority w:val="99"/>
    <w:locked/>
    <w:rsid w:val="00093BE1"/>
    <w:rPr>
      <w:rFonts w:ascii="Arial" w:hAnsi="Arial" w:cs="Times New Roman"/>
      <w:sz w:val="24"/>
    </w:rPr>
  </w:style>
  <w:style w:type="paragraph" w:styleId="Footer">
    <w:name w:val="footer"/>
    <w:basedOn w:val="Normal"/>
    <w:link w:val="FooterChar"/>
    <w:uiPriority w:val="99"/>
    <w:rsid w:val="00093BE1"/>
    <w:pPr>
      <w:tabs>
        <w:tab w:val="center" w:pos="4680"/>
        <w:tab w:val="right" w:pos="9360"/>
      </w:tabs>
      <w:spacing w:before="0" w:after="0"/>
    </w:pPr>
  </w:style>
  <w:style w:type="character" w:customStyle="1" w:styleId="FooterChar">
    <w:name w:val="Footer Char"/>
    <w:link w:val="Footer"/>
    <w:uiPriority w:val="99"/>
    <w:locked/>
    <w:rsid w:val="00093BE1"/>
    <w:rPr>
      <w:rFonts w:ascii="Arial" w:hAnsi="Arial" w:cs="Times New Roman"/>
      <w:sz w:val="24"/>
    </w:rPr>
  </w:style>
  <w:style w:type="character" w:styleId="PlaceholderText">
    <w:name w:val="Placeholder Text"/>
    <w:uiPriority w:val="99"/>
    <w:semiHidden/>
    <w:rsid w:val="008840E7"/>
    <w:rPr>
      <w:rFonts w:cs="Times New Roman"/>
      <w:color w:val="808080"/>
    </w:rPr>
  </w:style>
  <w:style w:type="paragraph" w:customStyle="1" w:styleId="AxureHiddenParagraph">
    <w:name w:val="AxureHiddenParagraph"/>
    <w:basedOn w:val="Normal"/>
    <w:uiPriority w:val="99"/>
    <w:rsid w:val="000C5777"/>
    <w:pPr>
      <w:spacing w:before="0" w:after="0"/>
    </w:pPr>
    <w:rPr>
      <w:sz w:val="2"/>
    </w:rPr>
  </w:style>
  <w:style w:type="paragraph" w:styleId="PlainText">
    <w:name w:val="Plain Text"/>
    <w:basedOn w:val="Normal"/>
    <w:link w:val="PlainTextChar"/>
    <w:uiPriority w:val="99"/>
    <w:semiHidden/>
    <w:unhideWhenUsed/>
    <w:rsid w:val="003636A4"/>
    <w:pPr>
      <w:spacing w:before="0" w:after="0"/>
    </w:pPr>
    <w:rPr>
      <w:rFonts w:ascii="Calibri" w:eastAsia="Calibri" w:hAnsi="Calibri" w:cs="Calibri"/>
      <w:sz w:val="22"/>
      <w:szCs w:val="22"/>
      <w:lang w:bidi="he-IL"/>
    </w:rPr>
  </w:style>
  <w:style w:type="character" w:customStyle="1" w:styleId="PlainTextChar">
    <w:name w:val="Plain Text Char"/>
    <w:link w:val="PlainText"/>
    <w:uiPriority w:val="99"/>
    <w:semiHidden/>
    <w:rsid w:val="003636A4"/>
    <w:rPr>
      <w:rFonts w:ascii="Calibri" w:eastAsia="Calibri" w:hAnsi="Calibri" w:cs="Calibri"/>
      <w:lang w:bidi="he-IL"/>
    </w:rPr>
  </w:style>
  <w:style w:type="character" w:customStyle="1" w:styleId="Heading6Char">
    <w:name w:val="Heading 6 Char"/>
    <w:link w:val="Heading6"/>
    <w:rsid w:val="00734009"/>
    <w:rPr>
      <w:rFonts w:ascii="Calibri" w:hAnsi="Calibri"/>
      <w:i/>
      <w:iCs/>
      <w:color w:val="243F60"/>
      <w:sz w:val="18"/>
      <w:szCs w:val="24"/>
      <w:lang w:bidi="ar-SA"/>
    </w:rPr>
  </w:style>
  <w:style w:type="paragraph" w:styleId="ListParagraph">
    <w:name w:val="List Paragraph"/>
    <w:basedOn w:val="Normal"/>
    <w:uiPriority w:val="34"/>
    <w:qFormat/>
    <w:rsid w:val="00734009"/>
    <w:pPr>
      <w:ind w:left="720"/>
      <w:contextualSpacing/>
    </w:pPr>
  </w:style>
  <w:style w:type="character" w:styleId="Emphasis">
    <w:name w:val="Emphasis"/>
    <w:qFormat/>
    <w:locked/>
    <w:rsid w:val="00734009"/>
    <w:rPr>
      <w:i/>
      <w:iCs/>
    </w:rPr>
  </w:style>
  <w:style w:type="character" w:styleId="CommentReference">
    <w:name w:val="annotation reference"/>
    <w:uiPriority w:val="99"/>
    <w:semiHidden/>
    <w:unhideWhenUsed/>
    <w:rsid w:val="00047624"/>
    <w:rPr>
      <w:sz w:val="16"/>
      <w:szCs w:val="16"/>
    </w:rPr>
  </w:style>
  <w:style w:type="paragraph" w:styleId="CommentText">
    <w:name w:val="annotation text"/>
    <w:basedOn w:val="Normal"/>
    <w:link w:val="CommentTextChar"/>
    <w:uiPriority w:val="99"/>
    <w:semiHidden/>
    <w:unhideWhenUsed/>
    <w:rsid w:val="00047624"/>
    <w:rPr>
      <w:sz w:val="20"/>
      <w:szCs w:val="20"/>
    </w:rPr>
  </w:style>
  <w:style w:type="character" w:customStyle="1" w:styleId="CommentTextChar">
    <w:name w:val="Comment Text Char"/>
    <w:link w:val="CommentText"/>
    <w:uiPriority w:val="99"/>
    <w:semiHidden/>
    <w:rsid w:val="00047624"/>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849429">
      <w:bodyDiv w:val="1"/>
      <w:marLeft w:val="0"/>
      <w:marRight w:val="0"/>
      <w:marTop w:val="0"/>
      <w:marBottom w:val="0"/>
      <w:divBdr>
        <w:top w:val="none" w:sz="0" w:space="0" w:color="auto"/>
        <w:left w:val="none" w:sz="0" w:space="0" w:color="auto"/>
        <w:bottom w:val="none" w:sz="0" w:space="0" w:color="auto"/>
        <w:right w:val="none" w:sz="0" w:space="0" w:color="auto"/>
      </w:divBdr>
    </w:div>
    <w:div w:id="212179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footnotes" Target="footnotes.xml" />
  <Relationship Id="rId12" Type="http://schemas.openxmlformats.org/officeDocument/2006/relationships/fontTable" Target="fontTable.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footer" Target="footer1.xml" />
  <Relationship Id="rId5" Type="http://schemas.openxmlformats.org/officeDocument/2006/relationships/settings" Target="settings.xml" />
  <Relationship Id="rId10" Type="http://schemas.openxmlformats.org/officeDocument/2006/relationships/header" Target="header1.xml" />
  <Relationship Id="rId4" Type="http://schemas.microsoft.com/office/2007/relationships/stylesWithEffects" Target="stylesWithEffects.xml" />
  <Relationship Id="rId9" Type="http://schemas.openxmlformats.org/officeDocument/2006/relationships/image" Target="media/image2.jpeg" />
  <Relationship Id="rId_AXURE11" Type="http://schemas.openxmlformats.org/officeDocument/2006/relationships/image" Target="AXU0.png" />
  <Relationship Id="rId_AXURE12" Type="http://schemas.openxmlformats.org/officeDocument/2006/relationships/image" Target="AXU1.png" />
  <Relationship Id="rId_AXURE13" Type="http://schemas.openxmlformats.org/officeDocument/2006/relationships/image" Target="AXU2.png" />
  <Relationship Id="rId_AXURE14" Type="http://schemas.openxmlformats.org/officeDocument/2006/relationships/image" Target="AXU3.png" />
  <Relationship Id="rId_AXURE15" Type="http://schemas.openxmlformats.org/officeDocument/2006/relationships/image" Target="AXU4.png" />
  <Relationship Id="rId_AXURE16" Type="http://schemas.openxmlformats.org/officeDocument/2006/relationships/image" Target="AXU5.png" />
  <Relationship Id="rId_AXURE17" Type="http://schemas.openxmlformats.org/officeDocument/2006/relationships/image" Target="AXU6.png" />
  <Relationship Id="rId_AXURE18" Type="http://schemas.openxmlformats.org/officeDocument/2006/relationships/image" Target="AXU7.png" />
  <Relationship Id="rId_AXURE19" Type="http://schemas.openxmlformats.org/officeDocument/2006/relationships/image" Target="AXU8.png" />
  <Relationship Id="rId_AXURE20" Type="http://schemas.openxmlformats.org/officeDocument/2006/relationships/image" Target="AXU9.png" />
  <Relationship Id="rId_AXURE21" Type="http://schemas.openxmlformats.org/officeDocument/2006/relationships/image" Target="AXU10.png" />
  <Relationship Id="rId_AXURE22" Type="http://schemas.openxmlformats.org/officeDocument/2006/relationships/image" Target="AXU11.png" />
  <Relationship Id="rId_AXURE23" Type="http://schemas.openxmlformats.org/officeDocument/2006/relationships/image" Target="AXU12.png" />
  <Relationship Id="rId_AXURE24" Type="http://schemas.openxmlformats.org/officeDocument/2006/relationships/image" Target="AXU13.png" />
  <Relationship Id="rId_AXURE25" Type="http://schemas.openxmlformats.org/officeDocument/2006/relationships/image" Target="AXU14.png" />
  <Relationship Id="rId_AXURE26" Type="http://schemas.openxmlformats.org/officeDocument/2006/relationships/image" Target="AXU15.png" />
  <Relationship Id="rId_AXURE27" Type="http://schemas.openxmlformats.org/officeDocument/2006/relationships/image" Target="AXU16.png" />
  <Relationship Id="rId_AXURE28" Type="http://schemas.openxmlformats.org/officeDocument/2006/relationships/image" Target="AXU17.png" />
  <Relationship Id="rId_AXURE29" Type="http://schemas.openxmlformats.org/officeDocument/2006/relationships/image" Target="AXU18.png" />
  <Relationship Id="rId_AXURE30" Type="http://schemas.openxmlformats.org/officeDocument/2006/relationships/image" Target="AXU19.png" />
  <Relationship Id="rId_AXURE31" Type="http://schemas.openxmlformats.org/officeDocument/2006/relationships/image" Target="AXU20.png" />
  <Relationship Id="rId_AXURE32" Type="http://schemas.openxmlformats.org/officeDocument/2006/relationships/image" Target="AXU21.png" />
  <Relationship Id="rId_AXURE33" Type="http://schemas.openxmlformats.org/officeDocument/2006/relationships/image" Target="AXU22.png" />
  <Relationship Id="rId_AXURE34" Type="http://schemas.openxmlformats.org/officeDocument/2006/relationships/image" Target="AXU23.png" />
  <Relationship Id="rId_AXURE35" Type="http://schemas.openxmlformats.org/officeDocument/2006/relationships/image" Target="AXU24.png" />
  <Relationship Id="rId_AXURE36" Type="http://schemas.openxmlformats.org/officeDocument/2006/relationships/image" Target="AXU25.png" />
  <Relationship Id="rId_AXURE37" Type="http://schemas.openxmlformats.org/officeDocument/2006/relationships/image" Target="AXU26.png" />
  <Relationship Id="rId_AXURE38" Type="http://schemas.openxmlformats.org/officeDocument/2006/relationships/image" Target="AXU27.png" />
  <Relationship Id="rId_AXURE39" Type="http://schemas.openxmlformats.org/officeDocument/2006/relationships/image" Target="AXU28.png" />
  <Relationship Id="rId_AXURE40" Type="http://schemas.openxmlformats.org/officeDocument/2006/relationships/image" Target="AXU29.png" />
  <Relationship Id="rId_AXURE41" Type="http://schemas.openxmlformats.org/officeDocument/2006/relationships/image" Target="AXU30.png" />
  <Relationship Id="rId_AXURE42" Type="http://schemas.openxmlformats.org/officeDocument/2006/relationships/image" Target="AXU31.png" />
  <Relationship Id="rId_AXURE43" Type="http://schemas.openxmlformats.org/officeDocument/2006/relationships/image" Target="AXU32.png" />
  <Relationship Id="rId_AXURE44" Type="http://schemas.openxmlformats.org/officeDocument/2006/relationships/image" Target="AXU33.png" />
  <Relationship Id="rId_AXURE45" Type="http://schemas.openxmlformats.org/officeDocument/2006/relationships/image" Target="AXU34.png" />
  <Relationship Id="rId_AXURE46" Type="http://schemas.openxmlformats.org/officeDocument/2006/relationships/image" Target="AXU35.png" />
  <Relationship Id="rId_AXURE47" Type="http://schemas.openxmlformats.org/officeDocument/2006/relationships/image" Target="AXU36.png" />
  <Relationship Id="rId_AXURE48" Type="http://schemas.openxmlformats.org/officeDocument/2006/relationships/image" Target="AXU37.png" />
  <Relationship Id="rId_AXURE49" Type="http://schemas.openxmlformats.org/officeDocument/2006/relationships/image" Target="AXU38.png" />
  <Relationship Id="rId_AXURE50" Type="http://schemas.openxmlformats.org/officeDocument/2006/relationships/image" Target="AXU39.png" />
  <Relationship Id="rId_AXURE51" Type="http://schemas.openxmlformats.org/officeDocument/2006/relationships/image" Target="AXU40.png" />
  <Relationship Id="rId_AXURE52" Type="http://schemas.openxmlformats.org/officeDocument/2006/relationships/image" Target="AXU41.png" />
  <Relationship Id="rId_AXURE53" Type="http://schemas.openxmlformats.org/officeDocument/2006/relationships/image" Target="AXU42.png" />
  <Relationship Id="rId_AXURE54" Type="http://schemas.openxmlformats.org/officeDocument/2006/relationships/image" Target="AXU43.png" />
  <Relationship Id="rId_AXURE55" Type="http://schemas.openxmlformats.org/officeDocument/2006/relationships/image" Target="AXU44.png" />
  <Relationship Id="rId_AXURE56" Type="http://schemas.openxmlformats.org/officeDocument/2006/relationships/image" Target="AXU45.png" />
  <Relationship Id="rId_AXURE57" Type="http://schemas.openxmlformats.org/officeDocument/2006/relationships/image" Target="AXU46.png" />
  <Relationship Id="rId_AXURE58" Type="http://schemas.openxmlformats.org/officeDocument/2006/relationships/image" Target="AXU47.png" />
  <Relationship Id="rId_AXURE59" Type="http://schemas.openxmlformats.org/officeDocument/2006/relationships/image" Target="AXU48.png" />
  <Relationship Id="rId_AXURE60" Type="http://schemas.openxmlformats.org/officeDocument/2006/relationships/image" Target="AXU49.png" />
  <Relationship Id="rId_AXURE61" Type="http://schemas.openxmlformats.org/officeDocument/2006/relationships/image" Target="AXU50.png" />
  <Relationship Id="rId_AXURE62" Type="http://schemas.openxmlformats.org/officeDocument/2006/relationships/image" Target="AXU51.png" />
  <Relationship Id="rId_AXURE63" Type="http://schemas.openxmlformats.org/officeDocument/2006/relationships/image" Target="AXU52.png" />
  <Relationship Id="rId_AXURE64" Type="http://schemas.openxmlformats.org/officeDocument/2006/relationships/image" Target="AXU53.png" />
  <Relationship Id="rId_AXURE65" Type="http://schemas.openxmlformats.org/officeDocument/2006/relationships/image" Target="AXU54.png" />
  <Relationship Id="rId_AXURE66" Type="http://schemas.openxmlformats.org/officeDocument/2006/relationships/image" Target="AXU55.png" />
  <Relationship Id="rId_AXURE67" Type="http://schemas.openxmlformats.org/officeDocument/2006/relationships/image" Target="AXU56.png" />
  <Relationship Id="rId_AXURE68" Type="http://schemas.openxmlformats.org/officeDocument/2006/relationships/image" Target="AXU57.png" />
  <Relationship Id="rId_AXURE69" Type="http://schemas.openxmlformats.org/officeDocument/2006/relationships/image" Target="AXU58.png" />
  <Relationship Id="rId_AXURE70" Type="http://schemas.openxmlformats.org/officeDocument/2006/relationships/image" Target="AXU59.png" />
  <Relationship Id="rId_AXURE71" Type="http://schemas.openxmlformats.org/officeDocument/2006/relationships/image" Target="AXU60.png" />
  <Relationship Id="rId_AXURE72" Type="http://schemas.openxmlformats.org/officeDocument/2006/relationships/image" Target="AXU61.png" />
  <Relationship Id="rId_AXURE73" Type="http://schemas.openxmlformats.org/officeDocument/2006/relationships/image" Target="AXU62.png" />
  <Relationship Id="rId_AXURE74" Type="http://schemas.openxmlformats.org/officeDocument/2006/relationships/image" Target="AXU63.png" />
  <Relationship Id="rId_AXURE75" Type="http://schemas.openxmlformats.org/officeDocument/2006/relationships/image" Target="AXU64.png" />
</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hunt\AppData\Local\Temp\315c31ec-09d6-49e5-9158-2e9e98120a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8DEDD-C2E2-4F04-9281-AEB3C9D0C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315c31ec-09d6-49e5-9158-2e9e98120a01.dot</Template>
  <TotalTime>3</TotalTime>
  <Pages>3</Pages>
  <Words>88</Words>
  <Characters>503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Project Name</vt:lpstr>
    </vt:vector>
  </TitlesOfParts>
  <Company>Axure</Company>
  <LinksUpToDate>false</LinksUpToDate>
  <CharactersWithSpaces>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creator>[Your Name]</dc:creator>
  <cp:lastModifiedBy>Patterson, Darryl</cp:lastModifiedBy>
  <cp:revision>7</cp:revision>
  <cp:lastPrinted>2010-09-03T00:33:00Z</cp:lastPrinted>
  <dcterms:created xsi:type="dcterms:W3CDTF">2014-02-11T19:24:00Z</dcterms:created>
  <dcterms:modified xsi:type="dcterms:W3CDTF">2015-05-14T19:21:00Z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t:lpwstr>
  </property>
  <property fmtid="{D5CDD505-2E9C-101B-9397-08002B2CF9AE}" pid="3" name="Project Name">
    <vt:lpwstr>[Project Name]</vt:lpwstr>
  </property>
  <property fmtid="{D5CDD505-2E9C-101B-9397-08002B2CF9AE}" pid="4" name="Project Identifier">
    <vt:lpwstr>[Project Identifier]</vt:lpwstr>
  </property>
  <property fmtid="{D5CDD505-2E9C-101B-9397-08002B2CF9AE}" pid="5" name="Prepared By">
    <vt:lpwstr>[Prepared By]</vt:lpwstr>
  </property>
</Properties>
</file>